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3031A" w14:textId="664B623C" w:rsidR="008209AC" w:rsidRPr="00E65B1D" w:rsidRDefault="008209AC" w:rsidP="008209AC">
      <w:pPr>
        <w:pStyle w:val="Header"/>
        <w:tabs>
          <w:tab w:val="right" w:pos="9639"/>
        </w:tabs>
        <w:jc w:val="both"/>
        <w:rPr>
          <w:rFonts w:cs="Courier New"/>
          <w:sz w:val="24"/>
          <w:szCs w:val="24"/>
        </w:rPr>
      </w:pPr>
      <w:r w:rsidRPr="00E65B1D">
        <w:rPr>
          <w:rFonts w:cs="Courier New"/>
          <w:sz w:val="24"/>
          <w:szCs w:val="24"/>
        </w:rPr>
        <w:t xml:space="preserve">3GPP TSG-RAN WG4 </w:t>
      </w:r>
      <w:r w:rsidR="008F6A60">
        <w:rPr>
          <w:rFonts w:cs="Courier New"/>
          <w:sz w:val="24"/>
          <w:szCs w:val="24"/>
        </w:rPr>
        <w:t xml:space="preserve">Meeting </w:t>
      </w:r>
      <w:r w:rsidR="00B555B8" w:rsidRPr="001138EF">
        <w:rPr>
          <w:rFonts w:cs="Arial"/>
          <w:sz w:val="24"/>
          <w:lang w:val="en-GB"/>
        </w:rPr>
        <w:t>#8</w:t>
      </w:r>
      <w:r w:rsidR="00B555B8">
        <w:rPr>
          <w:rFonts w:cs="Arial"/>
          <w:sz w:val="24"/>
          <w:lang w:val="en-GB"/>
        </w:rPr>
        <w:t>6bits</w:t>
      </w:r>
      <w:r w:rsidRPr="00E65B1D">
        <w:rPr>
          <w:rFonts w:cs="Courier New"/>
          <w:sz w:val="24"/>
          <w:szCs w:val="24"/>
        </w:rPr>
        <w:tab/>
      </w:r>
      <w:r w:rsidR="005016E2" w:rsidRPr="005016E2">
        <w:rPr>
          <w:rFonts w:cs="Courier New"/>
          <w:sz w:val="24"/>
          <w:szCs w:val="24"/>
        </w:rPr>
        <w:t>R4-</w:t>
      </w:r>
      <w:r w:rsidR="00F81CAB" w:rsidRPr="004D76FA">
        <w:rPr>
          <w:rFonts w:cs="Courier New"/>
          <w:sz w:val="24"/>
          <w:szCs w:val="24"/>
        </w:rPr>
        <w:t xml:space="preserve"> </w:t>
      </w:r>
      <w:r w:rsidR="009C2EA9">
        <w:rPr>
          <w:rFonts w:cs="Courier New"/>
          <w:sz w:val="24"/>
          <w:szCs w:val="24"/>
        </w:rPr>
        <w:t>1804158</w:t>
      </w:r>
    </w:p>
    <w:p w14:paraId="69FB60D6" w14:textId="69F7EE21" w:rsidR="009C1F3F" w:rsidRPr="00B555B8" w:rsidRDefault="00B555B8" w:rsidP="00B555B8">
      <w:pPr>
        <w:pStyle w:val="Header"/>
        <w:tabs>
          <w:tab w:val="right" w:pos="9072"/>
        </w:tabs>
        <w:spacing w:after="180"/>
        <w:rPr>
          <w:rFonts w:cs="Arial"/>
          <w:sz w:val="24"/>
          <w:lang w:val="en-GB"/>
        </w:rPr>
      </w:pPr>
      <w:bookmarkStart w:id="0" w:name="OLE_LINK27"/>
      <w:r w:rsidRPr="006C584A">
        <w:rPr>
          <w:rFonts w:cs="Arial"/>
          <w:sz w:val="24"/>
          <w:lang w:val="en-GB"/>
        </w:rPr>
        <w:t>Melbourne</w:t>
      </w:r>
      <w:r>
        <w:rPr>
          <w:rFonts w:cs="Arial"/>
          <w:sz w:val="24"/>
          <w:lang w:val="en-GB"/>
        </w:rPr>
        <w:t xml:space="preserve">, </w:t>
      </w:r>
      <w:r w:rsidRPr="006C584A">
        <w:rPr>
          <w:rFonts w:cs="Arial"/>
          <w:sz w:val="24"/>
          <w:lang w:val="en-GB"/>
        </w:rPr>
        <w:t xml:space="preserve">Australia </w:t>
      </w:r>
      <w:r w:rsidR="009C2EA9">
        <w:rPr>
          <w:rFonts w:cs="Arial"/>
          <w:sz w:val="24"/>
          <w:lang w:val="en-GB"/>
        </w:rPr>
        <w:t xml:space="preserve"> April 16 – </w:t>
      </w:r>
      <w:r>
        <w:rPr>
          <w:rFonts w:cs="Arial"/>
          <w:sz w:val="24"/>
          <w:lang w:val="en-GB"/>
        </w:rPr>
        <w:t>20, 2018</w:t>
      </w:r>
      <w:bookmarkEnd w:id="0"/>
    </w:p>
    <w:p w14:paraId="6BBEF3E4" w14:textId="77777777" w:rsidR="00E43D4D" w:rsidRPr="00E53F32" w:rsidRDefault="00E43D4D" w:rsidP="00AC033F">
      <w:pPr>
        <w:pStyle w:val="Footer"/>
        <w:jc w:val="both"/>
      </w:pPr>
    </w:p>
    <w:p w14:paraId="6EE94B66" w14:textId="08FCC63C" w:rsidR="00B9147C" w:rsidRPr="00B555B8" w:rsidRDefault="00B9147C" w:rsidP="00B9147C">
      <w:pPr>
        <w:tabs>
          <w:tab w:val="left" w:pos="1985"/>
        </w:tabs>
        <w:jc w:val="both"/>
        <w:rPr>
          <w:rFonts w:ascii="Arial" w:hAnsi="Arial"/>
          <w:b/>
          <w:sz w:val="24"/>
          <w:lang w:val="en-US"/>
        </w:rPr>
      </w:pPr>
      <w:r w:rsidRPr="00B555B8">
        <w:rPr>
          <w:rFonts w:ascii="Arial" w:hAnsi="Arial"/>
          <w:b/>
          <w:sz w:val="24"/>
          <w:lang w:val="en-US"/>
        </w:rPr>
        <w:t>Agenda item:</w:t>
      </w:r>
      <w:r w:rsidRPr="00B555B8">
        <w:rPr>
          <w:rFonts w:ascii="Arial" w:hAnsi="Arial"/>
          <w:b/>
          <w:sz w:val="24"/>
          <w:lang w:val="en-US"/>
        </w:rPr>
        <w:tab/>
      </w:r>
      <w:r>
        <w:rPr>
          <w:rFonts w:ascii="Arial" w:hAnsi="Arial"/>
          <w:b/>
          <w:sz w:val="24"/>
          <w:lang w:val="en-US"/>
        </w:rPr>
        <w:t>7.4.6.3</w:t>
      </w:r>
    </w:p>
    <w:p w14:paraId="5814EF0A" w14:textId="0C9EBC74" w:rsidR="00E43D4D" w:rsidRPr="00B555B8" w:rsidRDefault="00E43D4D" w:rsidP="00AC033F">
      <w:pPr>
        <w:tabs>
          <w:tab w:val="left" w:pos="1985"/>
        </w:tabs>
        <w:jc w:val="both"/>
        <w:rPr>
          <w:rFonts w:ascii="Arial" w:hAnsi="Arial"/>
          <w:b/>
          <w:sz w:val="24"/>
          <w:lang w:val="en-US"/>
        </w:rPr>
      </w:pPr>
      <w:r w:rsidRPr="00B555B8">
        <w:rPr>
          <w:rFonts w:ascii="Arial" w:hAnsi="Arial"/>
          <w:b/>
          <w:sz w:val="24"/>
          <w:lang w:val="en-US"/>
        </w:rPr>
        <w:t xml:space="preserve">Source: </w:t>
      </w:r>
      <w:r w:rsidRPr="00B555B8">
        <w:rPr>
          <w:rFonts w:ascii="Arial" w:hAnsi="Arial"/>
          <w:b/>
          <w:sz w:val="24"/>
          <w:lang w:val="en-US"/>
        </w:rPr>
        <w:tab/>
      </w:r>
      <w:r w:rsidR="00B555B8" w:rsidRPr="00B555B8">
        <w:rPr>
          <w:rFonts w:ascii="Arial" w:hAnsi="Arial"/>
          <w:b/>
          <w:sz w:val="24"/>
          <w:lang w:val="en-US"/>
        </w:rPr>
        <w:t>Intel Corporation</w:t>
      </w:r>
    </w:p>
    <w:p w14:paraId="36232A99" w14:textId="23841FFC" w:rsidR="00E43D4D" w:rsidRPr="00B555B8" w:rsidRDefault="00E43D4D" w:rsidP="00AC033F">
      <w:pPr>
        <w:tabs>
          <w:tab w:val="left" w:pos="1985"/>
        </w:tabs>
        <w:ind w:left="1980" w:hanging="1980"/>
        <w:jc w:val="both"/>
        <w:rPr>
          <w:rFonts w:ascii="Arial" w:hAnsi="Arial"/>
          <w:b/>
          <w:sz w:val="24"/>
          <w:lang w:val="en-US"/>
        </w:rPr>
      </w:pPr>
      <w:r w:rsidRPr="00B555B8">
        <w:rPr>
          <w:rFonts w:ascii="Arial" w:hAnsi="Arial"/>
          <w:b/>
          <w:sz w:val="24"/>
          <w:lang w:val="en-US"/>
        </w:rPr>
        <w:t xml:space="preserve">Title: </w:t>
      </w:r>
      <w:r w:rsidRPr="00B555B8">
        <w:rPr>
          <w:rFonts w:ascii="Arial" w:hAnsi="Arial"/>
          <w:b/>
          <w:sz w:val="24"/>
          <w:lang w:val="en-US"/>
        </w:rPr>
        <w:tab/>
      </w:r>
      <w:r w:rsidR="00B9147C" w:rsidRPr="00B9147C">
        <w:rPr>
          <w:rFonts w:ascii="Arial" w:hAnsi="Arial"/>
          <w:b/>
          <w:sz w:val="24"/>
          <w:lang w:val="en-US"/>
        </w:rPr>
        <w:t>(n</w:t>
      </w:r>
      <w:proofErr w:type="gramStart"/>
      <w:r w:rsidR="00B9147C" w:rsidRPr="00B9147C">
        <w:rPr>
          <w:rFonts w:ascii="Arial" w:hAnsi="Arial"/>
          <w:b/>
          <w:sz w:val="24"/>
          <w:lang w:val="en-US"/>
        </w:rPr>
        <w:t>)71B</w:t>
      </w:r>
      <w:proofErr w:type="gramEnd"/>
      <w:r w:rsidR="00B9147C" w:rsidRPr="00B9147C">
        <w:rPr>
          <w:rFonts w:ascii="Arial" w:hAnsi="Arial"/>
          <w:b/>
          <w:sz w:val="24"/>
          <w:lang w:val="en-US"/>
        </w:rPr>
        <w:t xml:space="preserve"> MPR/</w:t>
      </w:r>
      <w:r w:rsidR="00E16DF3" w:rsidRPr="00B9147C">
        <w:rPr>
          <w:rFonts w:ascii="Arial" w:hAnsi="Arial"/>
          <w:b/>
          <w:sz w:val="24"/>
          <w:lang w:val="en-US"/>
        </w:rPr>
        <w:t xml:space="preserve">A-MPR </w:t>
      </w:r>
      <w:r w:rsidR="00B9147C">
        <w:rPr>
          <w:rFonts w:ascii="Arial" w:hAnsi="Arial"/>
          <w:b/>
          <w:sz w:val="24"/>
          <w:lang w:val="en-US"/>
        </w:rPr>
        <w:t>considerations</w:t>
      </w:r>
    </w:p>
    <w:p w14:paraId="7E2612DC" w14:textId="0303091E" w:rsidR="00E43D4D" w:rsidRPr="00B555B8" w:rsidRDefault="00E43D4D" w:rsidP="00AC033F">
      <w:pPr>
        <w:tabs>
          <w:tab w:val="left" w:pos="1985"/>
        </w:tabs>
        <w:ind w:left="1980" w:hanging="1980"/>
        <w:jc w:val="both"/>
        <w:rPr>
          <w:rFonts w:ascii="Arial" w:hAnsi="Arial"/>
          <w:b/>
          <w:sz w:val="24"/>
          <w:lang w:val="en-US"/>
        </w:rPr>
      </w:pPr>
      <w:r w:rsidRPr="00B555B8">
        <w:rPr>
          <w:rFonts w:ascii="Arial" w:hAnsi="Arial"/>
          <w:b/>
          <w:sz w:val="24"/>
          <w:lang w:val="en-US"/>
        </w:rPr>
        <w:t>Document for:</w:t>
      </w:r>
      <w:r w:rsidRPr="00B555B8">
        <w:rPr>
          <w:rFonts w:ascii="Arial" w:hAnsi="Arial"/>
          <w:b/>
          <w:sz w:val="24"/>
          <w:lang w:val="en-US"/>
        </w:rPr>
        <w:tab/>
      </w:r>
      <w:r w:rsidR="00B555B8" w:rsidRPr="00B555B8">
        <w:rPr>
          <w:rFonts w:ascii="Arial" w:hAnsi="Arial"/>
          <w:b/>
          <w:sz w:val="24"/>
          <w:lang w:val="en-US"/>
        </w:rPr>
        <w:t>Discussion</w:t>
      </w:r>
    </w:p>
    <w:p w14:paraId="15AE759D" w14:textId="59367831" w:rsidR="0042352E" w:rsidRPr="004677DF" w:rsidRDefault="000E0602" w:rsidP="00AC033F">
      <w:pPr>
        <w:pStyle w:val="Heading1"/>
        <w:tabs>
          <w:tab w:val="clear" w:pos="432"/>
          <w:tab w:val="num" w:pos="522"/>
        </w:tabs>
        <w:ind w:left="522" w:hanging="522"/>
        <w:jc w:val="both"/>
        <w:rPr>
          <w:rFonts w:cs="Arial"/>
          <w:lang w:val="en-US"/>
        </w:rPr>
      </w:pPr>
      <w:bookmarkStart w:id="1" w:name="_Ref463014664"/>
      <w:r w:rsidRPr="004677DF">
        <w:rPr>
          <w:rFonts w:cs="Arial"/>
          <w:lang w:val="en-US"/>
        </w:rPr>
        <w:t>Introduction</w:t>
      </w:r>
      <w:bookmarkEnd w:id="1"/>
    </w:p>
    <w:p w14:paraId="19ADD375" w14:textId="73BCEC77" w:rsidR="00C303E4" w:rsidRPr="004677DF" w:rsidRDefault="00B9147C" w:rsidP="008A5CE5">
      <w:pPr>
        <w:jc w:val="both"/>
        <w:rPr>
          <w:rFonts w:ascii="Arial" w:hAnsi="Arial" w:cs="Arial"/>
          <w:lang w:val="en-US"/>
        </w:rPr>
      </w:pPr>
      <w:r w:rsidRPr="004677DF">
        <w:rPr>
          <w:rFonts w:ascii="Arial" w:hAnsi="Arial" w:cs="Arial"/>
          <w:lang w:val="en-US"/>
        </w:rPr>
        <w:t>In [1], we performed MPR measurements for a few test cases in EN-DC</w:t>
      </w:r>
      <w:proofErr w:type="gramStart"/>
      <w:r w:rsidRPr="004677DF">
        <w:rPr>
          <w:rFonts w:ascii="Arial" w:hAnsi="Arial" w:cs="Arial"/>
          <w:lang w:val="en-US"/>
        </w:rPr>
        <w:t>_(</w:t>
      </w:r>
      <w:proofErr w:type="gramEnd"/>
      <w:r w:rsidRPr="004677DF">
        <w:rPr>
          <w:rFonts w:ascii="Arial" w:hAnsi="Arial" w:cs="Arial"/>
          <w:lang w:val="en-US"/>
        </w:rPr>
        <w:t xml:space="preserve">n)71B. </w:t>
      </w:r>
      <w:r w:rsidR="000855E5" w:rsidRPr="004677DF">
        <w:rPr>
          <w:rFonts w:ascii="Arial" w:hAnsi="Arial" w:cs="Arial"/>
          <w:lang w:val="en-US"/>
        </w:rPr>
        <w:t xml:space="preserve">The complexity of MPR/A-MPR evolution is directly related to evaluation assumptions. </w:t>
      </w:r>
      <w:r w:rsidRPr="004677DF">
        <w:rPr>
          <w:rFonts w:ascii="Arial" w:hAnsi="Arial" w:cs="Arial"/>
          <w:lang w:val="en-US"/>
        </w:rPr>
        <w:t>In this contribution, we provide our view on general assumptions for MPR/A-MPR evaluations in (n</w:t>
      </w:r>
      <w:proofErr w:type="gramStart"/>
      <w:r w:rsidRPr="004677DF">
        <w:rPr>
          <w:rFonts w:ascii="Arial" w:hAnsi="Arial" w:cs="Arial"/>
          <w:lang w:val="en-US"/>
        </w:rPr>
        <w:t>)71B</w:t>
      </w:r>
      <w:proofErr w:type="gramEnd"/>
      <w:r w:rsidR="000855E5" w:rsidRPr="004677DF">
        <w:rPr>
          <w:rFonts w:ascii="Arial" w:hAnsi="Arial" w:cs="Arial"/>
          <w:lang w:val="en-US"/>
        </w:rPr>
        <w:t xml:space="preserve"> in order to accelerate the MPR/A-MPR evaluation process by May, 2018.</w:t>
      </w:r>
    </w:p>
    <w:p w14:paraId="3D341137" w14:textId="0B33739C" w:rsidR="009C7825" w:rsidRPr="004677DF" w:rsidRDefault="000855E5" w:rsidP="00444E61">
      <w:pPr>
        <w:pStyle w:val="Heading1"/>
        <w:rPr>
          <w:rFonts w:cs="Arial"/>
        </w:rPr>
      </w:pPr>
      <w:r w:rsidRPr="004677DF">
        <w:rPr>
          <w:rFonts w:cs="Arial"/>
        </w:rPr>
        <w:t>Discussion</w:t>
      </w:r>
    </w:p>
    <w:p w14:paraId="0C6AC764" w14:textId="5CAB4A0B" w:rsidR="00493C05" w:rsidRPr="004677DF" w:rsidRDefault="00493C05" w:rsidP="00493C05">
      <w:pPr>
        <w:pStyle w:val="Heading2"/>
        <w:rPr>
          <w:rFonts w:cs="Arial"/>
        </w:rPr>
      </w:pPr>
      <w:r w:rsidRPr="004677DF">
        <w:rPr>
          <w:rFonts w:cs="Arial"/>
        </w:rPr>
        <w:t xml:space="preserve">Should </w:t>
      </w:r>
      <w:r w:rsidR="00D86088" w:rsidRPr="004677DF">
        <w:rPr>
          <w:rFonts w:cs="Arial"/>
        </w:rPr>
        <w:t>power reduction</w:t>
      </w:r>
      <w:r w:rsidRPr="004677DF">
        <w:rPr>
          <w:rFonts w:cs="Arial"/>
        </w:rPr>
        <w:t xml:space="preserve"> be applied to </w:t>
      </w:r>
      <w:r w:rsidR="00D86088" w:rsidRPr="004677DF">
        <w:rPr>
          <w:rFonts w:cs="Arial"/>
        </w:rPr>
        <w:t>NR</w:t>
      </w:r>
      <w:r w:rsidRPr="004677DF">
        <w:rPr>
          <w:rFonts w:cs="Arial"/>
        </w:rPr>
        <w:t xml:space="preserve"> or </w:t>
      </w:r>
      <w:r w:rsidR="00D86088" w:rsidRPr="004677DF">
        <w:rPr>
          <w:rFonts w:cs="Arial"/>
        </w:rPr>
        <w:t xml:space="preserve">both </w:t>
      </w:r>
      <w:r w:rsidRPr="004677DF">
        <w:rPr>
          <w:rFonts w:cs="Arial"/>
        </w:rPr>
        <w:t>NR</w:t>
      </w:r>
      <w:r w:rsidR="00D86088" w:rsidRPr="004677DF">
        <w:rPr>
          <w:rFonts w:cs="Arial"/>
        </w:rPr>
        <w:t xml:space="preserve"> &amp; LTE</w:t>
      </w:r>
      <w:r w:rsidRPr="004677DF">
        <w:rPr>
          <w:rFonts w:cs="Arial"/>
        </w:rPr>
        <w:t>?</w:t>
      </w:r>
    </w:p>
    <w:p w14:paraId="15BD5BD2" w14:textId="5B325F48" w:rsidR="00D86088" w:rsidRPr="004677DF" w:rsidRDefault="004677DF" w:rsidP="00493C05">
      <w:pPr>
        <w:pStyle w:val="ListParagraph"/>
        <w:spacing w:before="120"/>
        <w:ind w:left="0"/>
        <w:rPr>
          <w:rFonts w:ascii="Arial" w:hAnsi="Arial" w:cs="Arial"/>
        </w:rPr>
      </w:pPr>
      <w:r w:rsidRPr="004677DF">
        <w:rPr>
          <w:rFonts w:ascii="Arial" w:hAnsi="Arial" w:cs="Arial"/>
        </w:rPr>
        <w:t>I</w:t>
      </w:r>
      <w:r w:rsidR="000855E5" w:rsidRPr="004677DF">
        <w:rPr>
          <w:rFonts w:ascii="Arial" w:hAnsi="Arial" w:cs="Arial"/>
        </w:rPr>
        <w:t>n [2]</w:t>
      </w:r>
      <w:r w:rsidR="00493C05" w:rsidRPr="004677DF">
        <w:rPr>
          <w:rFonts w:ascii="Arial" w:hAnsi="Arial" w:cs="Arial"/>
        </w:rPr>
        <w:t xml:space="preserve">, Section 2.3 &amp; Observation 4, </w:t>
      </w:r>
      <w:r w:rsidRPr="004677DF">
        <w:rPr>
          <w:rFonts w:ascii="Arial" w:hAnsi="Arial" w:cs="Arial"/>
        </w:rPr>
        <w:t>provided 2 options and left the answers open</w:t>
      </w:r>
      <w:r w:rsidR="00D86088" w:rsidRPr="004677DF">
        <w:rPr>
          <w:rFonts w:ascii="Arial" w:hAnsi="Arial" w:cs="Arial"/>
        </w:rPr>
        <w:t>:</w:t>
      </w:r>
    </w:p>
    <w:p w14:paraId="2E7C68BD" w14:textId="77777777" w:rsidR="00D86088" w:rsidRPr="004677DF" w:rsidRDefault="00D86088" w:rsidP="00E27518">
      <w:pPr>
        <w:numPr>
          <w:ilvl w:val="0"/>
          <w:numId w:val="16"/>
        </w:numPr>
        <w:overflowPunct w:val="0"/>
        <w:autoSpaceDE w:val="0"/>
        <w:autoSpaceDN w:val="0"/>
        <w:adjustRightInd w:val="0"/>
        <w:spacing w:after="0"/>
        <w:jc w:val="both"/>
        <w:rPr>
          <w:rFonts w:ascii="Arial" w:hAnsi="Arial" w:cs="Arial"/>
          <w:lang w:val="en-US"/>
        </w:rPr>
      </w:pPr>
      <w:r w:rsidRPr="004677DF">
        <w:rPr>
          <w:rFonts w:ascii="Arial" w:hAnsi="Arial" w:cs="Arial"/>
          <w:lang w:val="en-US"/>
        </w:rPr>
        <w:t>Power reduction is applied simultaneously to each (LTE and NR) carriers.</w:t>
      </w:r>
    </w:p>
    <w:p w14:paraId="75CAE3A3" w14:textId="77777777" w:rsidR="00D86088" w:rsidRPr="004677DF" w:rsidRDefault="00D86088" w:rsidP="00E27518">
      <w:pPr>
        <w:numPr>
          <w:ilvl w:val="0"/>
          <w:numId w:val="16"/>
        </w:numPr>
        <w:overflowPunct w:val="0"/>
        <w:autoSpaceDE w:val="0"/>
        <w:autoSpaceDN w:val="0"/>
        <w:adjustRightInd w:val="0"/>
        <w:spacing w:after="0"/>
        <w:jc w:val="both"/>
        <w:rPr>
          <w:rFonts w:ascii="Arial" w:hAnsi="Arial" w:cs="Arial"/>
          <w:lang w:val="en-US"/>
        </w:rPr>
      </w:pPr>
      <w:r w:rsidRPr="004677DF">
        <w:rPr>
          <w:rFonts w:ascii="Arial" w:hAnsi="Arial" w:cs="Arial"/>
          <w:lang w:val="en-US"/>
        </w:rPr>
        <w:t>Power reduction is applied to NR carrier only.</w:t>
      </w:r>
    </w:p>
    <w:p w14:paraId="1B700B1B" w14:textId="77777777" w:rsidR="00D86088" w:rsidRPr="004677DF" w:rsidRDefault="00D86088" w:rsidP="00493C05">
      <w:pPr>
        <w:pStyle w:val="ListParagraph"/>
        <w:spacing w:before="120"/>
        <w:ind w:left="0"/>
        <w:rPr>
          <w:rFonts w:ascii="Arial" w:hAnsi="Arial" w:cs="Arial"/>
          <w:lang w:val="en-US"/>
        </w:rPr>
      </w:pPr>
    </w:p>
    <w:p w14:paraId="03177900" w14:textId="2BF62736" w:rsidR="00D86088" w:rsidRPr="004677DF" w:rsidRDefault="00D86088" w:rsidP="00493C05">
      <w:pPr>
        <w:pStyle w:val="ListParagraph"/>
        <w:spacing w:before="120"/>
        <w:ind w:left="0"/>
        <w:rPr>
          <w:rFonts w:ascii="Arial" w:hAnsi="Arial" w:cs="Arial"/>
        </w:rPr>
      </w:pPr>
      <w:r w:rsidRPr="004677DF">
        <w:rPr>
          <w:rFonts w:ascii="Arial" w:hAnsi="Arial" w:cs="Arial"/>
        </w:rPr>
        <w:t>This decision has a deciding impact on</w:t>
      </w:r>
      <w:r w:rsidR="004677DF">
        <w:rPr>
          <w:rFonts w:ascii="Arial" w:hAnsi="Arial" w:cs="Arial"/>
        </w:rPr>
        <w:t xml:space="preserve"> MPR/</w:t>
      </w:r>
      <w:r w:rsidRPr="004677DF">
        <w:rPr>
          <w:rFonts w:ascii="Arial" w:hAnsi="Arial" w:cs="Arial"/>
        </w:rPr>
        <w:t>A-MPR design, so it needs to be taken in this meeting if 71B_</w:t>
      </w:r>
      <w:r w:rsidR="004677DF">
        <w:rPr>
          <w:rFonts w:ascii="Arial" w:hAnsi="Arial" w:cs="Arial"/>
        </w:rPr>
        <w:t>MPR/</w:t>
      </w:r>
      <w:r w:rsidRPr="004677DF">
        <w:rPr>
          <w:rFonts w:ascii="Arial" w:hAnsi="Arial" w:cs="Arial"/>
        </w:rPr>
        <w:t>A-MPR is to be finalized by May.</w:t>
      </w:r>
    </w:p>
    <w:p w14:paraId="51986459" w14:textId="77777777" w:rsidR="00D86088" w:rsidRPr="004677DF" w:rsidRDefault="00D86088" w:rsidP="00493C05">
      <w:pPr>
        <w:pStyle w:val="ListParagraph"/>
        <w:spacing w:before="120"/>
        <w:ind w:left="0"/>
        <w:rPr>
          <w:rFonts w:ascii="Arial" w:hAnsi="Arial" w:cs="Arial"/>
        </w:rPr>
      </w:pPr>
    </w:p>
    <w:p w14:paraId="0D52937F" w14:textId="0319AD04" w:rsidR="00D86088" w:rsidRPr="004677DF" w:rsidRDefault="00D86088" w:rsidP="00D86088">
      <w:pPr>
        <w:pStyle w:val="ListParagraph"/>
        <w:spacing w:before="120"/>
        <w:ind w:left="0"/>
        <w:rPr>
          <w:rFonts w:ascii="Arial" w:hAnsi="Arial" w:cs="Arial"/>
          <w:b/>
          <w:i/>
          <w:lang w:eastAsia="zh-CN"/>
        </w:rPr>
      </w:pPr>
      <w:r w:rsidRPr="004677DF">
        <w:rPr>
          <w:rFonts w:ascii="Arial" w:hAnsi="Arial" w:cs="Arial"/>
          <w:b/>
          <w:i/>
          <w:lang w:eastAsia="zh-CN"/>
        </w:rPr>
        <w:t>Observation #1: The decision on whether to apply power reduction to only NR or both NR &amp; LTE in intra-band DC cases needs to be taken in this Meeting if the aim is to finalize DC</w:t>
      </w:r>
      <w:proofErr w:type="gramStart"/>
      <w:r w:rsidRPr="004677DF">
        <w:rPr>
          <w:rFonts w:ascii="Arial" w:hAnsi="Arial" w:cs="Arial"/>
          <w:b/>
          <w:i/>
          <w:lang w:eastAsia="zh-CN"/>
        </w:rPr>
        <w:t>_(</w:t>
      </w:r>
      <w:proofErr w:type="gramEnd"/>
      <w:r w:rsidRPr="004677DF">
        <w:rPr>
          <w:rFonts w:ascii="Arial" w:hAnsi="Arial" w:cs="Arial"/>
          <w:b/>
          <w:i/>
          <w:lang w:eastAsia="zh-CN"/>
        </w:rPr>
        <w:t>n)71</w:t>
      </w:r>
      <w:r w:rsidR="00560262" w:rsidRPr="004677DF">
        <w:rPr>
          <w:rFonts w:ascii="Arial" w:hAnsi="Arial" w:cs="Arial"/>
          <w:b/>
          <w:i/>
          <w:lang w:eastAsia="zh-CN"/>
        </w:rPr>
        <w:t>B</w:t>
      </w:r>
      <w:r w:rsidRPr="004677DF">
        <w:rPr>
          <w:rFonts w:ascii="Arial" w:hAnsi="Arial" w:cs="Arial"/>
          <w:b/>
          <w:i/>
          <w:lang w:eastAsia="zh-CN"/>
        </w:rPr>
        <w:t xml:space="preserve"> by May. </w:t>
      </w:r>
    </w:p>
    <w:p w14:paraId="0E69D665" w14:textId="77777777" w:rsidR="00D86088" w:rsidRPr="004677DF" w:rsidRDefault="00D86088" w:rsidP="00493C05">
      <w:pPr>
        <w:pStyle w:val="ListParagraph"/>
        <w:spacing w:before="120"/>
        <w:ind w:left="0"/>
        <w:rPr>
          <w:rFonts w:ascii="Arial" w:hAnsi="Arial" w:cs="Arial"/>
        </w:rPr>
      </w:pPr>
    </w:p>
    <w:p w14:paraId="059F9980" w14:textId="5C147F8B" w:rsidR="00D86088" w:rsidRPr="004677DF" w:rsidRDefault="00D86088" w:rsidP="00493C05">
      <w:pPr>
        <w:pStyle w:val="ListParagraph"/>
        <w:spacing w:before="120"/>
        <w:ind w:left="0"/>
        <w:rPr>
          <w:rFonts w:ascii="Arial" w:hAnsi="Arial" w:cs="Arial"/>
        </w:rPr>
      </w:pPr>
      <w:r w:rsidRPr="004677DF">
        <w:rPr>
          <w:rFonts w:ascii="Arial" w:hAnsi="Arial" w:cs="Arial"/>
        </w:rPr>
        <w:t>Looking at the 2 options, we see the following pros and cons:</w:t>
      </w:r>
    </w:p>
    <w:p w14:paraId="106083CA" w14:textId="798C401F" w:rsidR="00113AC8" w:rsidRPr="004677DF" w:rsidRDefault="00C41672" w:rsidP="00E27518">
      <w:pPr>
        <w:pStyle w:val="ListParagraph"/>
        <w:numPr>
          <w:ilvl w:val="0"/>
          <w:numId w:val="17"/>
        </w:numPr>
        <w:spacing w:before="120"/>
        <w:rPr>
          <w:rFonts w:ascii="Arial" w:hAnsi="Arial" w:cs="Arial"/>
        </w:rPr>
      </w:pPr>
      <w:r w:rsidRPr="004677DF">
        <w:rPr>
          <w:rFonts w:ascii="Arial" w:hAnsi="Arial" w:cs="Arial"/>
        </w:rPr>
        <w:t xml:space="preserve">Option 1 will result in lower </w:t>
      </w:r>
      <w:r w:rsidR="004677DF">
        <w:rPr>
          <w:rFonts w:ascii="Arial" w:hAnsi="Arial" w:cs="Arial"/>
        </w:rPr>
        <w:t>MPR/</w:t>
      </w:r>
      <w:r w:rsidRPr="004677DF">
        <w:rPr>
          <w:rFonts w:ascii="Arial" w:hAnsi="Arial" w:cs="Arial"/>
        </w:rPr>
        <w:t>A-MPR levels. This translates into better throughput in mid-range scenario</w:t>
      </w:r>
      <w:r w:rsidR="00113AC8" w:rsidRPr="004677DF">
        <w:rPr>
          <w:rFonts w:ascii="Arial" w:hAnsi="Arial" w:cs="Arial"/>
        </w:rPr>
        <w:t>s.</w:t>
      </w:r>
      <w:r w:rsidRPr="004677DF">
        <w:rPr>
          <w:rFonts w:ascii="Arial" w:hAnsi="Arial" w:cs="Arial"/>
        </w:rPr>
        <w:t xml:space="preserve"> </w:t>
      </w:r>
      <w:r w:rsidR="00113AC8" w:rsidRPr="004677DF">
        <w:rPr>
          <w:rFonts w:ascii="Arial" w:hAnsi="Arial" w:cs="Arial"/>
        </w:rPr>
        <w:t>F</w:t>
      </w:r>
      <w:r w:rsidR="004677DF">
        <w:rPr>
          <w:rFonts w:ascii="Arial" w:hAnsi="Arial" w:cs="Arial"/>
        </w:rPr>
        <w:t>ull through</w:t>
      </w:r>
      <w:r w:rsidRPr="004677DF">
        <w:rPr>
          <w:rFonts w:ascii="Arial" w:hAnsi="Arial" w:cs="Arial"/>
        </w:rPr>
        <w:t xml:space="preserve">put will be achievable for longer distances from Base Station. </w:t>
      </w:r>
      <w:r w:rsidR="00113AC8" w:rsidRPr="004677DF">
        <w:rPr>
          <w:rFonts w:ascii="Arial" w:hAnsi="Arial" w:cs="Arial"/>
        </w:rPr>
        <w:t>This is because at distances</w:t>
      </w:r>
      <w:r w:rsidRPr="004677DF">
        <w:rPr>
          <w:rFonts w:ascii="Arial" w:hAnsi="Arial" w:cs="Arial"/>
        </w:rPr>
        <w:t xml:space="preserve"> where NR c</w:t>
      </w:r>
      <w:r w:rsidR="00113AC8" w:rsidRPr="004677DF">
        <w:rPr>
          <w:rFonts w:ascii="Arial" w:hAnsi="Arial" w:cs="Arial"/>
        </w:rPr>
        <w:t>arrier is power-limited in Option 2, but not in Option 1, th</w:t>
      </w:r>
      <w:r w:rsidR="004677DF">
        <w:rPr>
          <w:rFonts w:ascii="Arial" w:hAnsi="Arial" w:cs="Arial"/>
        </w:rPr>
        <w:t>is power limitation will cause through</w:t>
      </w:r>
      <w:r w:rsidR="00113AC8" w:rsidRPr="004677DF">
        <w:rPr>
          <w:rFonts w:ascii="Arial" w:hAnsi="Arial" w:cs="Arial"/>
        </w:rPr>
        <w:t>put degrade</w:t>
      </w:r>
      <w:r w:rsidR="004677DF">
        <w:rPr>
          <w:rFonts w:ascii="Arial" w:hAnsi="Arial" w:cs="Arial"/>
        </w:rPr>
        <w:t>d</w:t>
      </w:r>
      <w:r w:rsidR="00113AC8" w:rsidRPr="004677DF">
        <w:rPr>
          <w:rFonts w:ascii="Arial" w:hAnsi="Arial" w:cs="Arial"/>
        </w:rPr>
        <w:t xml:space="preserve"> for NR carr</w:t>
      </w:r>
      <w:r w:rsidR="004677DF">
        <w:rPr>
          <w:rFonts w:ascii="Arial" w:hAnsi="Arial" w:cs="Arial"/>
        </w:rPr>
        <w:t>ier, and no fully compensating through</w:t>
      </w:r>
      <w:r w:rsidR="00113AC8" w:rsidRPr="004677DF">
        <w:rPr>
          <w:rFonts w:ascii="Arial" w:hAnsi="Arial" w:cs="Arial"/>
        </w:rPr>
        <w:t>put increase in LTE carrier can be expected.</w:t>
      </w:r>
    </w:p>
    <w:p w14:paraId="18AB6596" w14:textId="3BA9C9B5" w:rsidR="00FA7BF1" w:rsidRPr="004677DF" w:rsidRDefault="006942D9" w:rsidP="00FA7BF1">
      <w:pPr>
        <w:pStyle w:val="ListParagraph"/>
        <w:numPr>
          <w:ilvl w:val="0"/>
          <w:numId w:val="17"/>
        </w:numPr>
        <w:spacing w:before="120"/>
        <w:rPr>
          <w:rFonts w:ascii="Arial" w:hAnsi="Arial" w:cs="Arial"/>
        </w:rPr>
      </w:pPr>
      <w:r w:rsidRPr="004677DF">
        <w:rPr>
          <w:rFonts w:ascii="Arial" w:hAnsi="Arial" w:cs="Arial"/>
        </w:rPr>
        <w:t xml:space="preserve">Option 1 is consistent with the LTE intra-band UL CA approach. This means we can re-use approaches and results from intra-band UL CA case, speeding up definition. Note that all investigations to date were done with this assumption. </w:t>
      </w:r>
    </w:p>
    <w:p w14:paraId="13714F27" w14:textId="7C907542" w:rsidR="00113AC8" w:rsidRPr="004677DF" w:rsidRDefault="004677DF" w:rsidP="00E27518">
      <w:pPr>
        <w:pStyle w:val="ListParagraph"/>
        <w:numPr>
          <w:ilvl w:val="0"/>
          <w:numId w:val="17"/>
        </w:numPr>
        <w:spacing w:before="120"/>
        <w:rPr>
          <w:rFonts w:ascii="Arial" w:hAnsi="Arial" w:cs="Arial"/>
        </w:rPr>
      </w:pPr>
      <w:r>
        <w:rPr>
          <w:rFonts w:ascii="Arial" w:hAnsi="Arial" w:cs="Arial"/>
          <w:lang w:val="en-US"/>
        </w:rPr>
        <w:t>In Option 1, if</w:t>
      </w:r>
      <w:r w:rsidR="00113AC8" w:rsidRPr="004677DF">
        <w:rPr>
          <w:rFonts w:ascii="Arial" w:hAnsi="Arial" w:cs="Arial"/>
          <w:lang w:val="en-US"/>
        </w:rPr>
        <w:t xml:space="preserve"> </w:t>
      </w:r>
      <w:r>
        <w:rPr>
          <w:rFonts w:ascii="Arial" w:hAnsi="Arial" w:cs="Arial"/>
          <w:lang w:val="en-US"/>
        </w:rPr>
        <w:t>MPR/</w:t>
      </w:r>
      <w:r w:rsidR="00113AC8" w:rsidRPr="004677DF">
        <w:rPr>
          <w:rFonts w:ascii="Arial" w:hAnsi="Arial" w:cs="Arial"/>
          <w:lang w:val="en-US"/>
        </w:rPr>
        <w:t>A-MPR</w:t>
      </w:r>
      <w:r>
        <w:rPr>
          <w:rFonts w:ascii="Arial" w:hAnsi="Arial" w:cs="Arial"/>
          <w:lang w:val="en-US"/>
        </w:rPr>
        <w:t xml:space="preserve"> is too high</w:t>
      </w:r>
      <w:r w:rsidR="00113AC8" w:rsidRPr="004677DF">
        <w:rPr>
          <w:rFonts w:ascii="Arial" w:hAnsi="Arial" w:cs="Arial"/>
          <w:lang w:val="en-US"/>
        </w:rPr>
        <w:t xml:space="preserve">, the anchor link may be lost. This can be a problem in far cell scenarios. However, a simple scheduling solution to this problem is to only schedule LTE (or only NR) if in this kind of situation, similar to only scheduling PCC in intra-band UL CA. </w:t>
      </w:r>
    </w:p>
    <w:p w14:paraId="7BABF1ED" w14:textId="2B5E7E03" w:rsidR="00FA7BF1" w:rsidRPr="004677DF" w:rsidRDefault="00FA7BF1" w:rsidP="00E27518">
      <w:pPr>
        <w:pStyle w:val="ListParagraph"/>
        <w:numPr>
          <w:ilvl w:val="0"/>
          <w:numId w:val="17"/>
        </w:numPr>
        <w:spacing w:before="120"/>
        <w:rPr>
          <w:rFonts w:ascii="Arial" w:hAnsi="Arial" w:cs="Arial"/>
        </w:rPr>
      </w:pPr>
      <w:r w:rsidRPr="004677DF">
        <w:rPr>
          <w:rFonts w:ascii="Arial" w:hAnsi="Arial" w:cs="Arial"/>
          <w:lang w:val="en-US"/>
        </w:rPr>
        <w:t>With Option 2, we will have many very severe PSD inequality scenarios, with NR carrier much weaker than LTE. This will mean a “baseline” noise for NR caused either by IQ image or ACLR from LTE carrier that does not get better with A-MPR.  This in practice means that</w:t>
      </w:r>
      <w:r w:rsidR="00777324" w:rsidRPr="004677DF">
        <w:rPr>
          <w:rFonts w:ascii="Arial" w:hAnsi="Arial" w:cs="Arial"/>
          <w:lang w:val="en-US"/>
        </w:rPr>
        <w:t>,</w:t>
      </w:r>
      <w:r w:rsidRPr="004677DF">
        <w:rPr>
          <w:rFonts w:ascii="Arial" w:hAnsi="Arial" w:cs="Arial"/>
          <w:lang w:val="en-US"/>
        </w:rPr>
        <w:t xml:space="preserve"> </w:t>
      </w:r>
      <w:r w:rsidR="00777324" w:rsidRPr="004677DF">
        <w:rPr>
          <w:rFonts w:ascii="Arial" w:hAnsi="Arial" w:cs="Arial"/>
          <w:lang w:val="en-US"/>
        </w:rPr>
        <w:t xml:space="preserve">especially for higher Modulations, NR </w:t>
      </w:r>
      <w:r w:rsidRPr="004677DF">
        <w:rPr>
          <w:rFonts w:ascii="Arial" w:hAnsi="Arial" w:cs="Arial"/>
          <w:lang w:val="en-US"/>
        </w:rPr>
        <w:t>EVM targets will not be</w:t>
      </w:r>
      <w:r w:rsidR="00777324" w:rsidRPr="004677DF">
        <w:rPr>
          <w:rFonts w:ascii="Arial" w:hAnsi="Arial" w:cs="Arial"/>
          <w:lang w:val="en-US"/>
        </w:rPr>
        <w:t xml:space="preserve"> possible to meet with any amount of A-MPR.</w:t>
      </w:r>
    </w:p>
    <w:p w14:paraId="157B5A6A" w14:textId="14DB1F29" w:rsidR="006942D9" w:rsidRPr="004677DF" w:rsidRDefault="00B70755" w:rsidP="006942D9">
      <w:pPr>
        <w:spacing w:before="120"/>
        <w:rPr>
          <w:rFonts w:ascii="Arial" w:hAnsi="Arial" w:cs="Arial"/>
        </w:rPr>
      </w:pPr>
      <w:r>
        <w:rPr>
          <w:rFonts w:ascii="Arial" w:hAnsi="Arial" w:cs="Arial"/>
        </w:rPr>
        <w:t>Our</w:t>
      </w:r>
      <w:r w:rsidR="006942D9" w:rsidRPr="004677DF">
        <w:rPr>
          <w:rFonts w:ascii="Arial" w:hAnsi="Arial" w:cs="Arial"/>
        </w:rPr>
        <w:t xml:space="preserve"> preference is Option 1, due to reasons 1&amp;2</w:t>
      </w:r>
      <w:r>
        <w:rPr>
          <w:rFonts w:ascii="Arial" w:hAnsi="Arial" w:cs="Arial"/>
        </w:rPr>
        <w:t>&amp;4</w:t>
      </w:r>
      <w:r w:rsidR="006942D9" w:rsidRPr="004677DF">
        <w:rPr>
          <w:rFonts w:ascii="Arial" w:hAnsi="Arial" w:cs="Arial"/>
        </w:rPr>
        <w:t xml:space="preserve">, higher experienced UE throughput and ability to finalize faster. </w:t>
      </w:r>
    </w:p>
    <w:p w14:paraId="24A20524" w14:textId="29F22A36" w:rsidR="00493C05" w:rsidRPr="00B70755" w:rsidRDefault="006942D9" w:rsidP="006942D9">
      <w:pPr>
        <w:spacing w:before="120"/>
        <w:rPr>
          <w:rFonts w:ascii="Arial" w:hAnsi="Arial" w:cs="Arial"/>
          <w:b/>
          <w:i/>
          <w:lang w:eastAsia="zh-CN"/>
        </w:rPr>
      </w:pPr>
      <w:r w:rsidRPr="00B70755">
        <w:rPr>
          <w:rFonts w:ascii="Arial" w:hAnsi="Arial" w:cs="Arial"/>
          <w:b/>
          <w:i/>
          <w:lang w:eastAsia="zh-CN"/>
        </w:rPr>
        <w:t xml:space="preserve">Proposal #1: Power reduction shall be applied to both NR &amp; LTE. This is to improve UE throughput and to enable faster finalization. </w:t>
      </w:r>
      <w:r w:rsidR="00493C05" w:rsidRPr="00B70755">
        <w:rPr>
          <w:rFonts w:ascii="Arial" w:hAnsi="Arial" w:cs="Arial"/>
        </w:rPr>
        <w:t xml:space="preserve"> </w:t>
      </w:r>
    </w:p>
    <w:p w14:paraId="76ABEE32" w14:textId="5865D914" w:rsidR="00493C05" w:rsidRPr="00B70755" w:rsidRDefault="006942D9" w:rsidP="00493C05">
      <w:pPr>
        <w:pStyle w:val="ListParagraph"/>
        <w:spacing w:before="120"/>
        <w:ind w:left="0"/>
        <w:rPr>
          <w:rFonts w:ascii="Arial" w:hAnsi="Arial" w:cs="Arial"/>
        </w:rPr>
      </w:pPr>
      <w:r w:rsidRPr="00B70755">
        <w:rPr>
          <w:rFonts w:ascii="Arial" w:hAnsi="Arial" w:cs="Arial"/>
        </w:rPr>
        <w:t>Option 1 presents one issue. LTE power reduct</w:t>
      </w:r>
      <w:r w:rsidR="00C707D6">
        <w:rPr>
          <w:rFonts w:ascii="Arial" w:hAnsi="Arial" w:cs="Arial"/>
        </w:rPr>
        <w:t>ion cannot change within 1 TTI. I</w:t>
      </w:r>
      <w:r w:rsidR="001F4237" w:rsidRPr="00B70755">
        <w:rPr>
          <w:rFonts w:ascii="Arial" w:hAnsi="Arial" w:cs="Arial"/>
        </w:rPr>
        <w:t xml:space="preserve">f that </w:t>
      </w:r>
      <w:r w:rsidR="00301167" w:rsidRPr="00B70755">
        <w:rPr>
          <w:rFonts w:ascii="Arial" w:hAnsi="Arial" w:cs="Arial"/>
        </w:rPr>
        <w:t xml:space="preserve">happens during a TTI, </w:t>
      </w:r>
      <w:r w:rsidR="00C707D6">
        <w:rPr>
          <w:rFonts w:ascii="Arial" w:hAnsi="Arial" w:cs="Arial"/>
        </w:rPr>
        <w:t xml:space="preserve">that will destroy </w:t>
      </w:r>
      <w:r w:rsidR="00301167" w:rsidRPr="00B70755">
        <w:rPr>
          <w:rFonts w:ascii="Arial" w:hAnsi="Arial" w:cs="Arial"/>
        </w:rPr>
        <w:t xml:space="preserve">UL </w:t>
      </w:r>
      <w:r w:rsidR="00C707D6">
        <w:rPr>
          <w:rFonts w:ascii="Arial" w:hAnsi="Arial" w:cs="Arial"/>
        </w:rPr>
        <w:t xml:space="preserve">LTE </w:t>
      </w:r>
      <w:r w:rsidR="00301167" w:rsidRPr="00B70755">
        <w:rPr>
          <w:rFonts w:ascii="Arial" w:hAnsi="Arial" w:cs="Arial"/>
        </w:rPr>
        <w:t>signal. This could be an issue because</w:t>
      </w:r>
      <w:r w:rsidR="001F4237" w:rsidRPr="00B70755">
        <w:rPr>
          <w:rFonts w:ascii="Arial" w:hAnsi="Arial" w:cs="Arial"/>
        </w:rPr>
        <w:t xml:space="preserve"> NR might have shorter TTIs, and more </w:t>
      </w:r>
      <w:r w:rsidR="001F4237" w:rsidRPr="00B70755">
        <w:rPr>
          <w:rFonts w:ascii="Arial" w:hAnsi="Arial" w:cs="Arial"/>
        </w:rPr>
        <w:lastRenderedPageBreak/>
        <w:t>frequent power / RB allocation chan</w:t>
      </w:r>
      <w:r w:rsidR="00C707D6">
        <w:rPr>
          <w:rFonts w:ascii="Arial" w:hAnsi="Arial" w:cs="Arial"/>
        </w:rPr>
        <w:t>ges, for SRS, short PUCCH etc.</w:t>
      </w:r>
      <w:r w:rsidR="00301167" w:rsidRPr="00B70755">
        <w:rPr>
          <w:rFonts w:ascii="Arial" w:hAnsi="Arial" w:cs="Arial"/>
        </w:rPr>
        <w:t>, especially</w:t>
      </w:r>
      <w:r w:rsidR="001F4237" w:rsidRPr="00B70755">
        <w:rPr>
          <w:rFonts w:ascii="Arial" w:hAnsi="Arial" w:cs="Arial"/>
        </w:rPr>
        <w:t xml:space="preserve"> for higher SCS NR carriers. This power reduction change needs to be prevented.</w:t>
      </w:r>
      <w:r w:rsidR="00301167" w:rsidRPr="00B70755">
        <w:rPr>
          <w:rFonts w:ascii="Arial" w:hAnsi="Arial" w:cs="Arial"/>
        </w:rPr>
        <w:t xml:space="preserve"> </w:t>
      </w:r>
      <w:r w:rsidR="001F4237" w:rsidRPr="00B70755">
        <w:rPr>
          <w:rFonts w:ascii="Arial" w:hAnsi="Arial" w:cs="Arial"/>
        </w:rPr>
        <w:t xml:space="preserve">Simplest way to do that is to evaluate power reduction only once per sub-frame, based on the worst value from the allocations in the sub-frame. This is already the approach in LTE. </w:t>
      </w:r>
    </w:p>
    <w:p w14:paraId="399B30B2" w14:textId="77777777" w:rsidR="006942D9" w:rsidRPr="00B70755" w:rsidRDefault="006942D9" w:rsidP="00493C05">
      <w:pPr>
        <w:pStyle w:val="ListParagraph"/>
        <w:spacing w:before="120"/>
        <w:ind w:left="0"/>
        <w:rPr>
          <w:rFonts w:ascii="Arial" w:hAnsi="Arial" w:cs="Arial"/>
          <w:b/>
          <w:i/>
          <w:lang w:eastAsia="zh-CN"/>
        </w:rPr>
      </w:pPr>
    </w:p>
    <w:p w14:paraId="6D8D104C" w14:textId="68D4FC7A" w:rsidR="00493C05" w:rsidRPr="00B70755" w:rsidRDefault="00493C05" w:rsidP="001F4237">
      <w:pPr>
        <w:pStyle w:val="ListParagraph"/>
        <w:spacing w:before="120"/>
        <w:ind w:left="0"/>
        <w:rPr>
          <w:rFonts w:ascii="Arial" w:hAnsi="Arial" w:cs="Arial"/>
          <w:b/>
          <w:i/>
          <w:lang w:eastAsia="zh-CN"/>
        </w:rPr>
      </w:pPr>
      <w:r w:rsidRPr="00B70755">
        <w:rPr>
          <w:rFonts w:ascii="Arial" w:hAnsi="Arial" w:cs="Arial"/>
          <w:b/>
          <w:i/>
          <w:lang w:eastAsia="zh-CN"/>
        </w:rPr>
        <w:t>P</w:t>
      </w:r>
      <w:r w:rsidR="006942D9" w:rsidRPr="00B70755">
        <w:rPr>
          <w:rFonts w:ascii="Arial" w:hAnsi="Arial" w:cs="Arial"/>
          <w:b/>
          <w:i/>
          <w:lang w:eastAsia="zh-CN"/>
        </w:rPr>
        <w:t>roposal #2</w:t>
      </w:r>
      <w:r w:rsidRPr="00B70755">
        <w:rPr>
          <w:rFonts w:ascii="Arial" w:hAnsi="Arial" w:cs="Arial"/>
          <w:b/>
          <w:i/>
          <w:lang w:eastAsia="zh-CN"/>
        </w:rPr>
        <w:t xml:space="preserve">: </w:t>
      </w:r>
      <w:r w:rsidR="001F4237" w:rsidRPr="00B70755">
        <w:rPr>
          <w:rFonts w:ascii="Arial" w:hAnsi="Arial" w:cs="Arial"/>
          <w:b/>
          <w:i/>
          <w:lang w:eastAsia="zh-CN"/>
        </w:rPr>
        <w:t>Power reduction</w:t>
      </w:r>
      <w:r w:rsidRPr="00B70755">
        <w:rPr>
          <w:rFonts w:ascii="Arial" w:hAnsi="Arial" w:cs="Arial"/>
          <w:b/>
          <w:i/>
          <w:lang w:eastAsia="zh-CN"/>
        </w:rPr>
        <w:t xml:space="preserve"> shall be evaluated </w:t>
      </w:r>
      <w:r w:rsidR="001F4237" w:rsidRPr="00B70755">
        <w:rPr>
          <w:rFonts w:ascii="Arial" w:hAnsi="Arial" w:cs="Arial"/>
          <w:b/>
          <w:i/>
          <w:lang w:eastAsia="zh-CN"/>
        </w:rPr>
        <w:t xml:space="preserve">only </w:t>
      </w:r>
      <w:r w:rsidRPr="00B70755">
        <w:rPr>
          <w:rFonts w:ascii="Arial" w:hAnsi="Arial" w:cs="Arial"/>
          <w:b/>
          <w:i/>
          <w:lang w:eastAsia="zh-CN"/>
        </w:rPr>
        <w:t>once per sub-fra</w:t>
      </w:r>
      <w:r w:rsidR="001F4237" w:rsidRPr="00B70755">
        <w:rPr>
          <w:rFonts w:ascii="Arial" w:hAnsi="Arial" w:cs="Arial"/>
          <w:b/>
          <w:i/>
          <w:lang w:eastAsia="zh-CN"/>
        </w:rPr>
        <w:t>me (1ms)</w:t>
      </w:r>
      <w:r w:rsidRPr="00B70755">
        <w:rPr>
          <w:rFonts w:ascii="Arial" w:hAnsi="Arial" w:cs="Arial"/>
          <w:b/>
          <w:i/>
          <w:lang w:eastAsia="zh-CN"/>
        </w:rPr>
        <w:t xml:space="preserve">, highest of </w:t>
      </w:r>
      <w:r w:rsidR="001F4237" w:rsidRPr="00B70755">
        <w:rPr>
          <w:rFonts w:ascii="Arial" w:hAnsi="Arial" w:cs="Arial"/>
          <w:b/>
          <w:i/>
          <w:lang w:eastAsia="zh-CN"/>
        </w:rPr>
        <w:t xml:space="preserve">the </w:t>
      </w:r>
      <w:r w:rsidRPr="00B70755">
        <w:rPr>
          <w:rFonts w:ascii="Arial" w:hAnsi="Arial" w:cs="Arial"/>
          <w:b/>
          <w:i/>
          <w:lang w:eastAsia="zh-CN"/>
        </w:rPr>
        <w:t>values for the sub-frame shall be taken</w:t>
      </w:r>
      <w:r w:rsidR="001F4237" w:rsidRPr="00B70755">
        <w:rPr>
          <w:rFonts w:ascii="Arial" w:hAnsi="Arial" w:cs="Arial"/>
          <w:b/>
          <w:i/>
          <w:lang w:eastAsia="zh-CN"/>
        </w:rPr>
        <w:t xml:space="preserve"> for the whole sub-frame</w:t>
      </w:r>
      <w:r w:rsidRPr="00B70755">
        <w:rPr>
          <w:rFonts w:ascii="Arial" w:hAnsi="Arial" w:cs="Arial"/>
          <w:b/>
          <w:i/>
          <w:lang w:eastAsia="zh-CN"/>
        </w:rPr>
        <w:t xml:space="preserve">. </w:t>
      </w:r>
    </w:p>
    <w:p w14:paraId="349C7820" w14:textId="77777777" w:rsidR="001F4237" w:rsidRDefault="001F4237" w:rsidP="001F4237">
      <w:pPr>
        <w:pStyle w:val="ListParagraph"/>
        <w:spacing w:before="120"/>
        <w:ind w:left="0"/>
        <w:rPr>
          <w:highlight w:val="yellow"/>
        </w:rPr>
      </w:pPr>
    </w:p>
    <w:p w14:paraId="5D2A658E" w14:textId="393AE0E5" w:rsidR="00301167" w:rsidRDefault="00B70755" w:rsidP="00301167">
      <w:pPr>
        <w:pStyle w:val="Heading2"/>
        <w:rPr>
          <w:lang w:val="en-US"/>
        </w:rPr>
      </w:pPr>
      <w:r>
        <w:rPr>
          <w:lang w:val="en-US"/>
        </w:rPr>
        <w:t>MPR/</w:t>
      </w:r>
      <w:r w:rsidR="00301167">
        <w:rPr>
          <w:lang w:val="en-US"/>
        </w:rPr>
        <w:t>A-MPR for Single Active RAT cases</w:t>
      </w:r>
    </w:p>
    <w:p w14:paraId="3E86F305" w14:textId="3C05154F" w:rsidR="00301167" w:rsidRPr="00D928C4" w:rsidRDefault="00B70755" w:rsidP="00301167">
      <w:pPr>
        <w:rPr>
          <w:rFonts w:ascii="Arial" w:hAnsi="Arial" w:cs="Arial"/>
          <w:lang w:val="en-US"/>
        </w:rPr>
      </w:pPr>
      <w:r w:rsidRPr="00D928C4">
        <w:rPr>
          <w:rFonts w:ascii="Arial" w:hAnsi="Arial" w:cs="Arial"/>
          <w:lang w:val="en-US"/>
        </w:rPr>
        <w:t>It is noted that</w:t>
      </w:r>
      <w:r w:rsidR="00301167" w:rsidRPr="00D928C4">
        <w:rPr>
          <w:rFonts w:ascii="Arial" w:hAnsi="Arial" w:cs="Arial"/>
          <w:lang w:val="en-US"/>
        </w:rPr>
        <w:t xml:space="preserve"> only NR and only LTE cases do not need additional MPR to fulfill spectrum requirements. Using the legacy NR/LTE values would assure that the DC coverage is same as in LTE-only case, and that the power reduction is sufficient for the modulation chosen.</w:t>
      </w:r>
    </w:p>
    <w:p w14:paraId="5A25D903" w14:textId="4697E689" w:rsidR="00301167" w:rsidRPr="00D928C4" w:rsidRDefault="00301167" w:rsidP="00301167">
      <w:pPr>
        <w:pStyle w:val="ListParagraph"/>
        <w:spacing w:before="120"/>
        <w:ind w:left="0"/>
        <w:rPr>
          <w:rFonts w:ascii="Arial" w:hAnsi="Arial" w:cs="Arial"/>
          <w:b/>
          <w:i/>
          <w:lang w:eastAsia="zh-CN"/>
        </w:rPr>
      </w:pPr>
      <w:r w:rsidRPr="00D928C4">
        <w:rPr>
          <w:rFonts w:ascii="Arial" w:hAnsi="Arial" w:cs="Arial"/>
          <w:b/>
          <w:i/>
          <w:lang w:eastAsia="zh-CN"/>
        </w:rPr>
        <w:t>P</w:t>
      </w:r>
      <w:r w:rsidR="006A12A0" w:rsidRPr="00D928C4">
        <w:rPr>
          <w:rFonts w:ascii="Arial" w:hAnsi="Arial" w:cs="Arial"/>
          <w:b/>
          <w:i/>
          <w:lang w:eastAsia="zh-CN"/>
        </w:rPr>
        <w:t>roposal #3</w:t>
      </w:r>
      <w:r w:rsidRPr="00D928C4">
        <w:rPr>
          <w:rFonts w:ascii="Arial" w:hAnsi="Arial" w:cs="Arial"/>
          <w:b/>
          <w:i/>
          <w:lang w:eastAsia="zh-CN"/>
        </w:rPr>
        <w:t xml:space="preserve">: For only LTE active or only NR active within the sub-frame cases, standard single carrier NR/LTE MPR &amp; A-MPR shall apply. There shall be no additional DC A-MPR. </w:t>
      </w:r>
    </w:p>
    <w:p w14:paraId="4BC0D493" w14:textId="77777777" w:rsidR="00E45E76" w:rsidRPr="00D928C4" w:rsidRDefault="00E45E76" w:rsidP="00301167">
      <w:pPr>
        <w:pStyle w:val="ListParagraph"/>
        <w:spacing w:before="120"/>
        <w:ind w:left="0"/>
        <w:rPr>
          <w:rFonts w:ascii="Arial" w:hAnsi="Arial" w:cs="Arial"/>
          <w:b/>
          <w:i/>
          <w:lang w:eastAsia="zh-CN"/>
        </w:rPr>
      </w:pPr>
    </w:p>
    <w:p w14:paraId="23A18634" w14:textId="274ADD3B" w:rsidR="00307D74" w:rsidRPr="00D928C4" w:rsidRDefault="00B70755" w:rsidP="00307D74">
      <w:pPr>
        <w:pStyle w:val="Heading2"/>
        <w:rPr>
          <w:rFonts w:cs="Arial"/>
          <w:lang w:val="en-US"/>
        </w:rPr>
      </w:pPr>
      <w:r w:rsidRPr="00D928C4">
        <w:rPr>
          <w:rFonts w:cs="Arial"/>
          <w:lang w:val="en-US"/>
        </w:rPr>
        <w:t>MPR/</w:t>
      </w:r>
      <w:r w:rsidR="00307D74" w:rsidRPr="00D928C4">
        <w:rPr>
          <w:rFonts w:cs="Arial"/>
          <w:lang w:val="en-US"/>
        </w:rPr>
        <w:t>A-MPR PSD Imbalance</w:t>
      </w:r>
    </w:p>
    <w:p w14:paraId="06A642B3" w14:textId="77777777" w:rsidR="00307D74" w:rsidRPr="00D928C4" w:rsidRDefault="00307D74" w:rsidP="00307D74">
      <w:pPr>
        <w:rPr>
          <w:rFonts w:ascii="Arial" w:hAnsi="Arial" w:cs="Arial"/>
          <w:lang w:val="en-US"/>
        </w:rPr>
      </w:pPr>
      <w:r w:rsidRPr="00D928C4">
        <w:rPr>
          <w:rFonts w:ascii="Arial" w:hAnsi="Arial" w:cs="Arial"/>
          <w:lang w:val="en-US"/>
        </w:rPr>
        <w:t>In practical usage scenarios, PSD of each carrier will often be different. This will cause worse EVM to the weaker carrier due to IQ image (if 1PA architecture) or ACLR (if 2PA architecture).</w:t>
      </w:r>
    </w:p>
    <w:p w14:paraId="33597D48" w14:textId="67F5879B" w:rsidR="00307D74" w:rsidRPr="00D928C4" w:rsidRDefault="00307D74" w:rsidP="00307D74">
      <w:pPr>
        <w:rPr>
          <w:rFonts w:ascii="Arial" w:hAnsi="Arial" w:cs="Arial"/>
          <w:lang w:val="en-US"/>
        </w:rPr>
      </w:pPr>
      <w:r w:rsidRPr="00D928C4">
        <w:rPr>
          <w:rFonts w:ascii="Arial" w:hAnsi="Arial" w:cs="Arial"/>
          <w:lang w:val="en-US"/>
        </w:rPr>
        <w:t xml:space="preserve">Assuming borderline UE that is limited by either IQ image or ACLR in equal PSD case, each 6dB PSD difference will degrade weaker carrier EVM by 6dB (doubled %EVM). If we specify EVM measurement conditions to be with unequal PSD, we in practice tighten the EVM &amp; IQ image requirements by the PSD delta. This </w:t>
      </w:r>
      <w:r w:rsidR="00D928C4" w:rsidRPr="00D928C4">
        <w:rPr>
          <w:rFonts w:ascii="Arial" w:hAnsi="Arial" w:cs="Arial"/>
          <w:lang w:val="en-US"/>
        </w:rPr>
        <w:t>will create potential severe degradation to the performance.</w:t>
      </w:r>
      <w:r w:rsidRPr="00D928C4">
        <w:rPr>
          <w:rFonts w:ascii="Arial" w:hAnsi="Arial" w:cs="Arial"/>
          <w:lang w:val="en-US"/>
        </w:rPr>
        <w:t xml:space="preserve"> </w:t>
      </w:r>
    </w:p>
    <w:p w14:paraId="0B280C1A" w14:textId="77777777" w:rsidR="00307D74" w:rsidRPr="00D928C4" w:rsidRDefault="00307D74" w:rsidP="00307D74">
      <w:pPr>
        <w:rPr>
          <w:rFonts w:ascii="Arial" w:hAnsi="Arial" w:cs="Arial"/>
          <w:lang w:val="en-US"/>
        </w:rPr>
      </w:pPr>
      <w:r w:rsidRPr="00D928C4">
        <w:rPr>
          <w:rFonts w:ascii="Arial" w:hAnsi="Arial" w:cs="Arial"/>
          <w:lang w:val="en-US"/>
        </w:rPr>
        <w:t xml:space="preserve">In practical scenarios, thanks to Closed Loop, in not power-limited cases, the system will tend towards Noise + required SNR for each carrier, so roughly to equal PSD, as long as MCS are not too far apart. </w:t>
      </w:r>
    </w:p>
    <w:p w14:paraId="479E6BFC" w14:textId="0F225AA0" w:rsidR="00307D74" w:rsidRPr="00D928C4" w:rsidRDefault="00307D74" w:rsidP="00307D74">
      <w:pPr>
        <w:pStyle w:val="ListParagraph"/>
        <w:spacing w:before="120"/>
        <w:ind w:left="0"/>
        <w:rPr>
          <w:rFonts w:ascii="Arial" w:hAnsi="Arial" w:cs="Arial"/>
          <w:b/>
          <w:i/>
          <w:lang w:eastAsia="zh-CN"/>
        </w:rPr>
      </w:pPr>
      <w:r w:rsidRPr="00D928C4">
        <w:rPr>
          <w:rFonts w:ascii="Arial" w:hAnsi="Arial" w:cs="Arial"/>
          <w:lang w:val="en-US"/>
        </w:rPr>
        <w:t xml:space="preserve"> </w:t>
      </w:r>
      <w:r w:rsidRPr="00D928C4">
        <w:rPr>
          <w:rFonts w:ascii="Arial" w:hAnsi="Arial" w:cs="Arial"/>
          <w:b/>
          <w:i/>
          <w:lang w:eastAsia="zh-CN"/>
        </w:rPr>
        <w:t>P</w:t>
      </w:r>
      <w:r w:rsidR="00D928C4">
        <w:rPr>
          <w:rFonts w:ascii="Arial" w:hAnsi="Arial" w:cs="Arial"/>
          <w:b/>
          <w:i/>
          <w:lang w:eastAsia="zh-CN"/>
        </w:rPr>
        <w:t>roposal #4</w:t>
      </w:r>
      <w:r w:rsidRPr="00D928C4">
        <w:rPr>
          <w:rFonts w:ascii="Arial" w:hAnsi="Arial" w:cs="Arial"/>
          <w:b/>
          <w:i/>
          <w:lang w:eastAsia="zh-CN"/>
        </w:rPr>
        <w:t>: Do not consider unequal PSD cases for MPR</w:t>
      </w:r>
      <w:r w:rsidR="00D928C4" w:rsidRPr="00D928C4">
        <w:rPr>
          <w:rFonts w:ascii="Arial" w:hAnsi="Arial" w:cs="Arial"/>
          <w:b/>
          <w:i/>
          <w:lang w:eastAsia="zh-CN"/>
        </w:rPr>
        <w:t>/A-MPR</w:t>
      </w:r>
      <w:r w:rsidRPr="00D928C4">
        <w:rPr>
          <w:rFonts w:ascii="Arial" w:hAnsi="Arial" w:cs="Arial"/>
          <w:b/>
          <w:i/>
          <w:lang w:eastAsia="zh-CN"/>
        </w:rPr>
        <w:t xml:space="preserve"> EVM evaluation. </w:t>
      </w:r>
    </w:p>
    <w:p w14:paraId="5AB5F225" w14:textId="77777777" w:rsidR="00307D74" w:rsidRPr="00307D74" w:rsidRDefault="00307D74" w:rsidP="00307D74">
      <w:pPr>
        <w:pStyle w:val="ListParagraph"/>
        <w:spacing w:before="120"/>
        <w:ind w:left="0"/>
        <w:rPr>
          <w:b/>
          <w:i/>
          <w:lang w:eastAsia="zh-CN"/>
        </w:rPr>
      </w:pPr>
    </w:p>
    <w:p w14:paraId="52CDE53D" w14:textId="09379624" w:rsidR="003E07E1" w:rsidRDefault="00E45E76" w:rsidP="00E45E76">
      <w:pPr>
        <w:pStyle w:val="Heading2"/>
        <w:rPr>
          <w:lang w:val="en-US"/>
        </w:rPr>
      </w:pPr>
      <w:r>
        <w:rPr>
          <w:lang w:val="en-US"/>
        </w:rPr>
        <w:t xml:space="preserve">General </w:t>
      </w:r>
      <w:r w:rsidR="00560262">
        <w:rPr>
          <w:lang w:val="en-US"/>
        </w:rPr>
        <w:t xml:space="preserve">Design of power reduction for </w:t>
      </w:r>
      <w:r w:rsidR="00560262" w:rsidRPr="00560262">
        <w:rPr>
          <w:lang w:val="en-US"/>
        </w:rPr>
        <w:t>DC</w:t>
      </w:r>
      <w:proofErr w:type="gramStart"/>
      <w:r w:rsidR="00560262" w:rsidRPr="00560262">
        <w:rPr>
          <w:lang w:val="en-US"/>
        </w:rPr>
        <w:t>_(</w:t>
      </w:r>
      <w:proofErr w:type="gramEnd"/>
      <w:r w:rsidR="00560262" w:rsidRPr="00560262">
        <w:rPr>
          <w:lang w:val="en-US"/>
        </w:rPr>
        <w:t>n)71B</w:t>
      </w:r>
    </w:p>
    <w:p w14:paraId="585215B0" w14:textId="48432CCD" w:rsidR="00560262" w:rsidRPr="00D928C4" w:rsidRDefault="00560262" w:rsidP="003E07E1">
      <w:pPr>
        <w:rPr>
          <w:rFonts w:ascii="Arial" w:hAnsi="Arial" w:cs="Arial"/>
          <w:lang w:val="en-US"/>
        </w:rPr>
      </w:pPr>
      <w:r w:rsidRPr="00D928C4">
        <w:rPr>
          <w:rFonts w:ascii="Arial" w:hAnsi="Arial" w:cs="Arial"/>
          <w:lang w:val="en-US"/>
        </w:rPr>
        <w:t xml:space="preserve">In LTE, there are 2 ways of applying A-MPR, for single carrier it is additive </w:t>
      </w:r>
      <w:r w:rsidR="00301167" w:rsidRPr="00D928C4">
        <w:rPr>
          <w:rFonts w:ascii="Arial" w:hAnsi="Arial" w:cs="Arial"/>
          <w:lang w:val="en-US"/>
        </w:rPr>
        <w:t xml:space="preserve">to </w:t>
      </w:r>
      <w:r w:rsidRPr="00D928C4">
        <w:rPr>
          <w:rFonts w:ascii="Arial" w:hAnsi="Arial" w:cs="Arial"/>
          <w:lang w:val="en-US"/>
        </w:rPr>
        <w:t>MPR, for UL CA</w:t>
      </w:r>
      <w:r w:rsidR="006A12A0" w:rsidRPr="00D928C4">
        <w:rPr>
          <w:rFonts w:ascii="Arial" w:hAnsi="Arial" w:cs="Arial"/>
          <w:lang w:val="en-US"/>
        </w:rPr>
        <w:t>,</w:t>
      </w:r>
      <w:r w:rsidR="003E07E1" w:rsidRPr="00D928C4">
        <w:rPr>
          <w:rFonts w:ascii="Arial" w:hAnsi="Arial" w:cs="Arial"/>
          <w:lang w:val="en-US"/>
        </w:rPr>
        <w:t xml:space="preserve"> </w:t>
      </w:r>
      <w:proofErr w:type="gramStart"/>
      <w:r w:rsidR="003E07E1" w:rsidRPr="00D928C4">
        <w:rPr>
          <w:rFonts w:ascii="Arial" w:hAnsi="Arial" w:cs="Arial"/>
          <w:lang w:val="en-US"/>
        </w:rPr>
        <w:t>Max(</w:t>
      </w:r>
      <w:proofErr w:type="gramEnd"/>
      <w:r w:rsidR="003E07E1" w:rsidRPr="00D928C4">
        <w:rPr>
          <w:rFonts w:ascii="Arial" w:hAnsi="Arial" w:cs="Arial"/>
          <w:lang w:val="en-US"/>
        </w:rPr>
        <w:t xml:space="preserve">MPR,A-MPR) </w:t>
      </w:r>
      <w:r w:rsidRPr="00D928C4">
        <w:rPr>
          <w:rFonts w:ascii="Arial" w:hAnsi="Arial" w:cs="Arial"/>
          <w:lang w:val="en-US"/>
        </w:rPr>
        <w:t xml:space="preserve">is applied. </w:t>
      </w:r>
      <w:r w:rsidR="00307D74" w:rsidRPr="00D928C4">
        <w:rPr>
          <w:rFonts w:ascii="Arial" w:hAnsi="Arial" w:cs="Arial"/>
          <w:lang w:val="en-US"/>
        </w:rPr>
        <w:t xml:space="preserve">Our preference would be to use the </w:t>
      </w:r>
      <w:r w:rsidR="003F214C" w:rsidRPr="00D928C4">
        <w:rPr>
          <w:rFonts w:ascii="Arial" w:hAnsi="Arial" w:cs="Arial"/>
          <w:lang w:val="en-US"/>
        </w:rPr>
        <w:t>Max approach, since it is easier to specify overall values than additive, especially since MPR is calculated differently for both carriers.</w:t>
      </w:r>
    </w:p>
    <w:p w14:paraId="1C8670DF" w14:textId="6AA9D877" w:rsidR="003F214C" w:rsidRPr="00D928C4" w:rsidRDefault="00696846" w:rsidP="003E07E1">
      <w:pPr>
        <w:rPr>
          <w:rFonts w:ascii="Arial" w:hAnsi="Arial" w:cs="Arial"/>
          <w:lang w:val="en-US"/>
        </w:rPr>
      </w:pPr>
      <w:r w:rsidRPr="00D928C4">
        <w:rPr>
          <w:rFonts w:ascii="Arial" w:hAnsi="Arial" w:cs="Arial"/>
          <w:lang w:val="en-US"/>
        </w:rPr>
        <w:t xml:space="preserve">Another issue is what MPR to follow, NR or LTE? For combined power we need one value, and for carriers separately it would be beneficial also to have a single value to avoid power imbalance. Our proposal is to take the </w:t>
      </w:r>
      <w:proofErr w:type="gramStart"/>
      <w:r w:rsidRPr="00D928C4">
        <w:rPr>
          <w:rFonts w:ascii="Arial" w:hAnsi="Arial" w:cs="Arial"/>
          <w:lang w:val="en-US"/>
        </w:rPr>
        <w:t>max(</w:t>
      </w:r>
      <w:proofErr w:type="gramEnd"/>
      <w:r w:rsidRPr="00D928C4">
        <w:rPr>
          <w:rFonts w:ascii="Arial" w:hAnsi="Arial" w:cs="Arial"/>
          <w:lang w:val="en-US"/>
        </w:rPr>
        <w:t>MPR</w:t>
      </w:r>
      <w:r w:rsidRPr="00D928C4">
        <w:rPr>
          <w:rFonts w:ascii="Arial" w:hAnsi="Arial" w:cs="Arial"/>
          <w:vertAlign w:val="subscript"/>
          <w:lang w:val="en-US"/>
        </w:rPr>
        <w:t>LTE</w:t>
      </w:r>
      <w:r w:rsidRPr="00D928C4">
        <w:rPr>
          <w:rFonts w:ascii="Arial" w:hAnsi="Arial" w:cs="Arial"/>
          <w:lang w:val="en-US"/>
        </w:rPr>
        <w:t>,MPR</w:t>
      </w:r>
      <w:r w:rsidRPr="00D928C4">
        <w:rPr>
          <w:rFonts w:ascii="Arial" w:hAnsi="Arial" w:cs="Arial"/>
          <w:vertAlign w:val="subscript"/>
          <w:lang w:val="en-US"/>
        </w:rPr>
        <w:t>NR</w:t>
      </w:r>
      <w:r w:rsidRPr="00D928C4">
        <w:rPr>
          <w:rFonts w:ascii="Arial" w:hAnsi="Arial" w:cs="Arial"/>
          <w:lang w:val="en-US"/>
        </w:rPr>
        <w:t>).</w:t>
      </w:r>
    </w:p>
    <w:p w14:paraId="4A821E34" w14:textId="363D9958" w:rsidR="00307D74" w:rsidRPr="00D928C4" w:rsidRDefault="00307D74" w:rsidP="00307D74">
      <w:pPr>
        <w:pStyle w:val="ListParagraph"/>
        <w:spacing w:before="120"/>
        <w:ind w:left="0"/>
        <w:rPr>
          <w:rFonts w:ascii="Arial" w:hAnsi="Arial" w:cs="Arial"/>
          <w:b/>
          <w:i/>
          <w:lang w:eastAsia="zh-CN"/>
        </w:rPr>
      </w:pPr>
      <w:r w:rsidRPr="00D928C4">
        <w:rPr>
          <w:rFonts w:ascii="Arial" w:hAnsi="Arial" w:cs="Arial"/>
          <w:b/>
          <w:i/>
          <w:lang w:eastAsia="zh-CN"/>
        </w:rPr>
        <w:t>P</w:t>
      </w:r>
      <w:r w:rsidR="00D928C4">
        <w:rPr>
          <w:rFonts w:ascii="Arial" w:hAnsi="Arial" w:cs="Arial"/>
          <w:b/>
          <w:i/>
          <w:lang w:eastAsia="zh-CN"/>
        </w:rPr>
        <w:t>roposal #5</w:t>
      </w:r>
      <w:r w:rsidRPr="00D928C4">
        <w:rPr>
          <w:rFonts w:ascii="Arial" w:hAnsi="Arial" w:cs="Arial"/>
          <w:b/>
          <w:i/>
          <w:lang w:eastAsia="zh-CN"/>
        </w:rPr>
        <w:t xml:space="preserve">: </w:t>
      </w:r>
      <w:r w:rsidR="00696846" w:rsidRPr="00D928C4">
        <w:rPr>
          <w:rFonts w:ascii="Arial" w:hAnsi="Arial" w:cs="Arial"/>
          <w:b/>
          <w:i/>
          <w:lang w:eastAsia="zh-CN"/>
        </w:rPr>
        <w:t xml:space="preserve">Power reduction for each carrier, as well as combined power, shall be calculated as </w:t>
      </w:r>
      <w:proofErr w:type="gramStart"/>
      <w:r w:rsidR="00696846" w:rsidRPr="00D928C4">
        <w:rPr>
          <w:rFonts w:ascii="Arial" w:hAnsi="Arial" w:cs="Arial"/>
          <w:b/>
          <w:i/>
          <w:lang w:eastAsia="zh-CN"/>
        </w:rPr>
        <w:t>Max(</w:t>
      </w:r>
      <w:proofErr w:type="gramEnd"/>
      <w:r w:rsidR="00696846" w:rsidRPr="00D928C4">
        <w:rPr>
          <w:rFonts w:ascii="Arial" w:hAnsi="Arial" w:cs="Arial"/>
          <w:b/>
          <w:i/>
          <w:lang w:eastAsia="zh-CN"/>
        </w:rPr>
        <w:t>A-MPR,MPR</w:t>
      </w:r>
      <w:r w:rsidR="00696846" w:rsidRPr="00D928C4">
        <w:rPr>
          <w:rFonts w:ascii="Arial" w:hAnsi="Arial" w:cs="Arial"/>
          <w:b/>
          <w:i/>
          <w:vertAlign w:val="subscript"/>
          <w:lang w:eastAsia="zh-CN"/>
        </w:rPr>
        <w:t>LTE</w:t>
      </w:r>
      <w:r w:rsidR="00696846" w:rsidRPr="00D928C4">
        <w:rPr>
          <w:rFonts w:ascii="Arial" w:hAnsi="Arial" w:cs="Arial"/>
          <w:b/>
          <w:i/>
          <w:lang w:eastAsia="zh-CN"/>
        </w:rPr>
        <w:t>,MPR</w:t>
      </w:r>
      <w:r w:rsidR="00696846" w:rsidRPr="00D928C4">
        <w:rPr>
          <w:rFonts w:ascii="Arial" w:hAnsi="Arial" w:cs="Arial"/>
          <w:b/>
          <w:i/>
          <w:vertAlign w:val="subscript"/>
          <w:lang w:eastAsia="zh-CN"/>
        </w:rPr>
        <w:t>NR</w:t>
      </w:r>
      <w:r w:rsidR="00696846" w:rsidRPr="00D928C4">
        <w:rPr>
          <w:rFonts w:ascii="Arial" w:hAnsi="Arial" w:cs="Arial"/>
          <w:b/>
          <w:i/>
          <w:lang w:eastAsia="zh-CN"/>
        </w:rPr>
        <w:t xml:space="preserve">). </w:t>
      </w:r>
    </w:p>
    <w:p w14:paraId="0DEC64D4" w14:textId="2E658605" w:rsidR="00EA121B" w:rsidRDefault="00EA121B" w:rsidP="00EA121B">
      <w:pPr>
        <w:pStyle w:val="ListParagraph"/>
        <w:spacing w:before="120"/>
        <w:ind w:left="0"/>
        <w:rPr>
          <w:b/>
          <w:i/>
          <w:lang w:eastAsia="zh-CN"/>
        </w:rPr>
      </w:pPr>
    </w:p>
    <w:p w14:paraId="07D34184" w14:textId="77777777" w:rsidR="00696846" w:rsidRDefault="00696846" w:rsidP="00EA121B">
      <w:pPr>
        <w:pStyle w:val="ListParagraph"/>
        <w:spacing w:before="120"/>
        <w:ind w:left="0"/>
        <w:rPr>
          <w:b/>
          <w:i/>
          <w:lang w:eastAsia="zh-CN"/>
        </w:rPr>
      </w:pPr>
    </w:p>
    <w:p w14:paraId="69899945" w14:textId="58D95D40" w:rsidR="00696846" w:rsidRPr="00696846" w:rsidRDefault="00696846" w:rsidP="00696846">
      <w:pPr>
        <w:pStyle w:val="Heading2"/>
        <w:rPr>
          <w:lang w:val="en-US"/>
        </w:rPr>
      </w:pPr>
      <w:r w:rsidRPr="00560262">
        <w:rPr>
          <w:lang w:val="en-US"/>
        </w:rPr>
        <w:t>DC</w:t>
      </w:r>
      <w:proofErr w:type="gramStart"/>
      <w:r w:rsidRPr="00560262">
        <w:rPr>
          <w:lang w:val="en-US"/>
        </w:rPr>
        <w:t>_(</w:t>
      </w:r>
      <w:proofErr w:type="gramEnd"/>
      <w:r w:rsidRPr="00560262">
        <w:rPr>
          <w:lang w:val="en-US"/>
        </w:rPr>
        <w:t>n)71B</w:t>
      </w:r>
      <w:r>
        <w:rPr>
          <w:lang w:val="en-US"/>
        </w:rPr>
        <w:t xml:space="preserve"> A-MPR Design</w:t>
      </w:r>
    </w:p>
    <w:p w14:paraId="1BF6132E" w14:textId="3016D5B0" w:rsidR="00696846" w:rsidRPr="00BF4074" w:rsidRDefault="00696846" w:rsidP="00696846">
      <w:pPr>
        <w:rPr>
          <w:rFonts w:ascii="Arial" w:hAnsi="Arial" w:cs="Arial"/>
          <w:lang w:val="en-US"/>
        </w:rPr>
      </w:pPr>
      <w:r w:rsidRPr="00BF4074">
        <w:rPr>
          <w:rFonts w:ascii="Arial" w:hAnsi="Arial" w:cs="Arial"/>
          <w:lang w:val="en-US"/>
        </w:rPr>
        <w:t xml:space="preserve">Two reasons for A-MPR are EVM and ACLR/SEM emissions. EVM generally doesn’t have a strong dependency on </w:t>
      </w:r>
      <w:r w:rsidR="00A64F07" w:rsidRPr="00BF4074">
        <w:rPr>
          <w:rFonts w:ascii="Arial" w:hAnsi="Arial" w:cs="Arial"/>
          <w:lang w:val="en-US"/>
        </w:rPr>
        <w:t>RB allocation.</w:t>
      </w:r>
      <w:r w:rsidRPr="00BF4074">
        <w:rPr>
          <w:rFonts w:ascii="Arial" w:hAnsi="Arial" w:cs="Arial"/>
          <w:lang w:val="en-US"/>
        </w:rPr>
        <w:t xml:space="preserve"> </w:t>
      </w:r>
      <w:r w:rsidR="00A64F07" w:rsidRPr="00BF4074">
        <w:rPr>
          <w:rFonts w:ascii="Arial" w:hAnsi="Arial" w:cs="Arial"/>
          <w:lang w:val="en-US"/>
        </w:rPr>
        <w:t xml:space="preserve">ACLR/SEM does have a strong dependency. Therefore, our proposal would be to specify EVM A-MPR and Emissions A-MPR separately and take maximum of the 2.  </w:t>
      </w:r>
    </w:p>
    <w:p w14:paraId="2942186E" w14:textId="61B87978" w:rsidR="00A64F07" w:rsidRPr="00BF4074" w:rsidRDefault="00A64F07" w:rsidP="00A64F07">
      <w:pPr>
        <w:pStyle w:val="ListParagraph"/>
        <w:spacing w:before="120"/>
        <w:ind w:left="0"/>
        <w:rPr>
          <w:rFonts w:ascii="Arial" w:hAnsi="Arial" w:cs="Arial"/>
          <w:b/>
          <w:i/>
          <w:lang w:eastAsia="zh-CN"/>
        </w:rPr>
      </w:pPr>
      <w:r w:rsidRPr="00BF4074">
        <w:rPr>
          <w:rFonts w:ascii="Arial" w:hAnsi="Arial" w:cs="Arial"/>
          <w:b/>
          <w:i/>
          <w:lang w:eastAsia="zh-CN"/>
        </w:rPr>
        <w:t>P</w:t>
      </w:r>
      <w:r w:rsidR="00BF4074">
        <w:rPr>
          <w:rFonts w:ascii="Arial" w:hAnsi="Arial" w:cs="Arial"/>
          <w:b/>
          <w:i/>
          <w:lang w:eastAsia="zh-CN"/>
        </w:rPr>
        <w:t>roposal #6</w:t>
      </w:r>
      <w:r w:rsidRPr="00BF4074">
        <w:rPr>
          <w:rFonts w:ascii="Arial" w:hAnsi="Arial" w:cs="Arial"/>
          <w:b/>
          <w:i/>
          <w:lang w:eastAsia="zh-CN"/>
        </w:rPr>
        <w:t xml:space="preserve">: A-MPR shall be calculated as </w:t>
      </w:r>
      <w:proofErr w:type="gramStart"/>
      <w:r w:rsidRPr="00BF4074">
        <w:rPr>
          <w:rFonts w:ascii="Arial" w:hAnsi="Arial" w:cs="Arial"/>
          <w:b/>
          <w:i/>
          <w:lang w:eastAsia="zh-CN"/>
        </w:rPr>
        <w:t>Max(</w:t>
      </w:r>
      <w:proofErr w:type="gramEnd"/>
      <w:r w:rsidRPr="00BF4074">
        <w:rPr>
          <w:rFonts w:ascii="Arial" w:hAnsi="Arial" w:cs="Arial"/>
          <w:b/>
          <w:i/>
          <w:lang w:eastAsia="zh-CN"/>
        </w:rPr>
        <w:t>A-MPR</w:t>
      </w:r>
      <w:r w:rsidRPr="00BF4074">
        <w:rPr>
          <w:rFonts w:ascii="Arial" w:hAnsi="Arial" w:cs="Arial"/>
          <w:b/>
          <w:i/>
          <w:vertAlign w:val="subscript"/>
          <w:lang w:eastAsia="zh-CN"/>
        </w:rPr>
        <w:t>EVM</w:t>
      </w:r>
      <w:r w:rsidRPr="00BF4074">
        <w:rPr>
          <w:rFonts w:ascii="Arial" w:hAnsi="Arial" w:cs="Arial"/>
          <w:b/>
          <w:i/>
          <w:lang w:eastAsia="zh-CN"/>
        </w:rPr>
        <w:t>,A-</w:t>
      </w:r>
      <w:proofErr w:type="spellStart"/>
      <w:r w:rsidRPr="00BF4074">
        <w:rPr>
          <w:rFonts w:ascii="Arial" w:hAnsi="Arial" w:cs="Arial"/>
          <w:b/>
          <w:i/>
          <w:lang w:eastAsia="zh-CN"/>
        </w:rPr>
        <w:t>MPR</w:t>
      </w:r>
      <w:r w:rsidRPr="00BF4074">
        <w:rPr>
          <w:rFonts w:ascii="Arial" w:hAnsi="Arial" w:cs="Arial"/>
          <w:b/>
          <w:i/>
          <w:vertAlign w:val="subscript"/>
          <w:lang w:eastAsia="zh-CN"/>
        </w:rPr>
        <w:t>Emiss</w:t>
      </w:r>
      <w:proofErr w:type="spellEnd"/>
      <w:r w:rsidRPr="00BF4074">
        <w:rPr>
          <w:rFonts w:ascii="Arial" w:hAnsi="Arial" w:cs="Arial"/>
          <w:b/>
          <w:i/>
          <w:lang w:eastAsia="zh-CN"/>
        </w:rPr>
        <w:t>) for cases when both carriers are active.</w:t>
      </w:r>
    </w:p>
    <w:p w14:paraId="28B4DA2F" w14:textId="77777777" w:rsidR="00365A18" w:rsidRPr="00BF4074" w:rsidRDefault="00365A18" w:rsidP="00A64F07">
      <w:pPr>
        <w:pStyle w:val="ListParagraph"/>
        <w:spacing w:before="120"/>
        <w:ind w:left="0"/>
        <w:rPr>
          <w:rFonts w:ascii="Arial" w:hAnsi="Arial" w:cs="Arial"/>
          <w:lang w:val="en-US"/>
        </w:rPr>
      </w:pPr>
    </w:p>
    <w:p w14:paraId="1AF64D51" w14:textId="23306B73" w:rsidR="00365A18" w:rsidRPr="00BF4074" w:rsidRDefault="00365A18" w:rsidP="00A64F07">
      <w:pPr>
        <w:pStyle w:val="ListParagraph"/>
        <w:spacing w:before="120"/>
        <w:ind w:left="0"/>
        <w:rPr>
          <w:rFonts w:ascii="Arial" w:hAnsi="Arial" w:cs="Arial"/>
          <w:lang w:val="en-US"/>
        </w:rPr>
      </w:pPr>
      <w:r w:rsidRPr="00BF4074">
        <w:rPr>
          <w:rFonts w:ascii="Arial" w:hAnsi="Arial" w:cs="Arial"/>
          <w:lang w:val="en-US"/>
        </w:rPr>
        <w:t>As a reminder, we assume no</w:t>
      </w:r>
      <w:r w:rsidR="00BF4074">
        <w:rPr>
          <w:rFonts w:ascii="Arial" w:hAnsi="Arial" w:cs="Arial"/>
          <w:lang w:val="en-US"/>
        </w:rPr>
        <w:t xml:space="preserve"> A-MPR for single carrier cases, see </w:t>
      </w:r>
      <w:r w:rsidR="00BF4074" w:rsidRPr="00BF4074">
        <w:rPr>
          <w:rFonts w:ascii="Arial" w:hAnsi="Arial" w:cs="Arial"/>
          <w:b/>
          <w:i/>
          <w:lang w:val="en-US"/>
        </w:rPr>
        <w:t>proposal #3</w:t>
      </w:r>
      <w:r w:rsidR="00BF4074">
        <w:rPr>
          <w:rFonts w:ascii="Arial" w:hAnsi="Arial" w:cs="Arial"/>
          <w:lang w:val="en-US"/>
        </w:rPr>
        <w:t>.</w:t>
      </w:r>
    </w:p>
    <w:p w14:paraId="7600D96A" w14:textId="77777777" w:rsidR="00365A18" w:rsidRDefault="00365A18" w:rsidP="00A64F07">
      <w:pPr>
        <w:pStyle w:val="ListParagraph"/>
        <w:spacing w:before="120"/>
        <w:ind w:left="0"/>
        <w:rPr>
          <w:b/>
          <w:i/>
          <w:lang w:eastAsia="zh-CN"/>
        </w:rPr>
      </w:pPr>
    </w:p>
    <w:p w14:paraId="13C61DF7" w14:textId="77777777" w:rsidR="00A64F07" w:rsidRPr="00307D74" w:rsidRDefault="00A64F07" w:rsidP="00A64F07">
      <w:pPr>
        <w:pStyle w:val="ListParagraph"/>
        <w:spacing w:before="120"/>
        <w:ind w:left="0"/>
        <w:rPr>
          <w:b/>
          <w:i/>
          <w:lang w:eastAsia="zh-CN"/>
        </w:rPr>
      </w:pPr>
    </w:p>
    <w:p w14:paraId="3C058BE6" w14:textId="5C208C5C" w:rsidR="00444E61" w:rsidRDefault="00A64F07" w:rsidP="00CF2FC0">
      <w:pPr>
        <w:pStyle w:val="Heading3"/>
        <w:rPr>
          <w:lang w:val="en-US"/>
        </w:rPr>
      </w:pPr>
      <w:r>
        <w:rPr>
          <w:lang w:val="en-US"/>
        </w:rPr>
        <w:lastRenderedPageBreak/>
        <w:t>Definition of</w:t>
      </w:r>
      <w:r w:rsidR="00444E61">
        <w:rPr>
          <w:lang w:val="en-US"/>
        </w:rPr>
        <w:t xml:space="preserve"> </w:t>
      </w:r>
      <w:r>
        <w:rPr>
          <w:lang w:val="en-US"/>
        </w:rPr>
        <w:t xml:space="preserve">EVM </w:t>
      </w:r>
      <w:r w:rsidR="00382FC6">
        <w:rPr>
          <w:lang w:val="en-US"/>
        </w:rPr>
        <w:t>A-</w:t>
      </w:r>
      <w:r>
        <w:rPr>
          <w:lang w:val="en-US"/>
        </w:rPr>
        <w:t>MPR</w:t>
      </w:r>
    </w:p>
    <w:p w14:paraId="15415605" w14:textId="35EEC2A4" w:rsidR="00382FC6" w:rsidRPr="00CD2384" w:rsidRDefault="00A64F07" w:rsidP="003E07E1">
      <w:pPr>
        <w:rPr>
          <w:rFonts w:ascii="Arial" w:hAnsi="Arial" w:cs="Arial"/>
          <w:lang w:val="en-US"/>
        </w:rPr>
      </w:pPr>
      <w:r w:rsidRPr="00CD2384">
        <w:rPr>
          <w:rFonts w:ascii="Arial" w:hAnsi="Arial" w:cs="Arial"/>
          <w:lang w:val="en-US"/>
        </w:rPr>
        <w:t>EVM MPR should ensure correct EVM of our signal</w:t>
      </w:r>
      <w:r w:rsidR="00382FC6" w:rsidRPr="00CD2384">
        <w:rPr>
          <w:rFonts w:ascii="Arial" w:hAnsi="Arial" w:cs="Arial"/>
          <w:lang w:val="en-US"/>
        </w:rPr>
        <w:t>, assuming same PSD of both carriers</w:t>
      </w:r>
      <w:r w:rsidRPr="00CD2384">
        <w:rPr>
          <w:rFonts w:ascii="Arial" w:hAnsi="Arial" w:cs="Arial"/>
          <w:lang w:val="en-US"/>
        </w:rPr>
        <w:t xml:space="preserve">. For NR, Inner RB allocation MPR </w:t>
      </w:r>
      <w:r w:rsidR="00382FC6" w:rsidRPr="00CD2384">
        <w:rPr>
          <w:rFonts w:ascii="Arial" w:hAnsi="Arial" w:cs="Arial"/>
          <w:lang w:val="en-US"/>
        </w:rPr>
        <w:t xml:space="preserve">corresponds to EVM-limited MPR. For 2 carriers the required MPR will be higher, due to additional PAPR. </w:t>
      </w:r>
      <w:r w:rsidR="00031963" w:rsidRPr="00CD2384">
        <w:rPr>
          <w:rFonts w:ascii="Arial" w:hAnsi="Arial" w:cs="Arial"/>
          <w:lang w:val="en-US"/>
        </w:rPr>
        <w:t xml:space="preserve">Rough estimate would be 1dB. </w:t>
      </w:r>
    </w:p>
    <w:p w14:paraId="0D4A3872" w14:textId="563BB75A" w:rsidR="00382FC6" w:rsidRPr="00CD2384" w:rsidRDefault="00382FC6" w:rsidP="00382FC6">
      <w:pPr>
        <w:pStyle w:val="ListParagraph"/>
        <w:spacing w:before="120"/>
        <w:ind w:left="0"/>
        <w:rPr>
          <w:rFonts w:ascii="Arial" w:hAnsi="Arial" w:cs="Arial"/>
          <w:b/>
          <w:i/>
          <w:lang w:eastAsia="zh-CN"/>
        </w:rPr>
      </w:pPr>
      <w:r w:rsidRPr="00CD2384">
        <w:rPr>
          <w:rFonts w:ascii="Arial" w:hAnsi="Arial" w:cs="Arial"/>
          <w:b/>
          <w:i/>
          <w:lang w:eastAsia="zh-CN"/>
        </w:rPr>
        <w:t>P</w:t>
      </w:r>
      <w:r w:rsidR="00CD2384">
        <w:rPr>
          <w:rFonts w:ascii="Arial" w:hAnsi="Arial" w:cs="Arial"/>
          <w:b/>
          <w:i/>
          <w:lang w:eastAsia="zh-CN"/>
        </w:rPr>
        <w:t>roposal #7</w:t>
      </w:r>
      <w:r w:rsidRPr="00CD2384">
        <w:rPr>
          <w:rFonts w:ascii="Arial" w:hAnsi="Arial" w:cs="Arial"/>
          <w:b/>
          <w:i/>
          <w:lang w:eastAsia="zh-CN"/>
        </w:rPr>
        <w:t>: Base A-</w:t>
      </w:r>
      <w:proofErr w:type="gramStart"/>
      <w:r w:rsidRPr="00CD2384">
        <w:rPr>
          <w:rFonts w:ascii="Arial" w:hAnsi="Arial" w:cs="Arial"/>
          <w:b/>
          <w:i/>
          <w:lang w:eastAsia="zh-CN"/>
        </w:rPr>
        <w:t>MPR</w:t>
      </w:r>
      <w:r w:rsidRPr="00CD2384">
        <w:rPr>
          <w:rFonts w:ascii="Arial" w:hAnsi="Arial" w:cs="Arial"/>
          <w:b/>
          <w:i/>
          <w:vertAlign w:val="subscript"/>
          <w:lang w:eastAsia="zh-CN"/>
        </w:rPr>
        <w:t>EVM</w:t>
      </w:r>
      <w:r w:rsidRPr="00CD2384">
        <w:rPr>
          <w:rFonts w:ascii="Arial" w:hAnsi="Arial" w:cs="Arial"/>
          <w:b/>
          <w:i/>
          <w:lang w:eastAsia="zh-CN"/>
        </w:rPr>
        <w:t xml:space="preserve">  on</w:t>
      </w:r>
      <w:proofErr w:type="gramEnd"/>
      <w:r w:rsidRPr="00CD2384">
        <w:rPr>
          <w:rFonts w:ascii="Arial" w:hAnsi="Arial" w:cs="Arial"/>
          <w:b/>
          <w:i/>
          <w:lang w:eastAsia="zh-CN"/>
        </w:rPr>
        <w:t xml:space="preserve"> NR Inner RB allocation + offset due to 2 carriers</w:t>
      </w:r>
    </w:p>
    <w:p w14:paraId="6DDC0A6B" w14:textId="77777777" w:rsidR="00382FC6" w:rsidRPr="00CD2384" w:rsidRDefault="00382FC6" w:rsidP="00382FC6">
      <w:pPr>
        <w:pStyle w:val="ListParagraph"/>
        <w:spacing w:before="120"/>
        <w:ind w:left="0"/>
        <w:rPr>
          <w:rFonts w:ascii="Arial" w:hAnsi="Arial" w:cs="Arial"/>
          <w:lang w:val="en-US"/>
        </w:rPr>
      </w:pPr>
    </w:p>
    <w:p w14:paraId="784964B0" w14:textId="072984F6" w:rsidR="00382FC6" w:rsidRPr="00CD2384" w:rsidRDefault="00382FC6" w:rsidP="00382FC6">
      <w:pPr>
        <w:pStyle w:val="ListParagraph"/>
        <w:spacing w:before="120"/>
        <w:ind w:left="0"/>
        <w:rPr>
          <w:rFonts w:ascii="Arial" w:hAnsi="Arial" w:cs="Arial"/>
          <w:lang w:val="en-US"/>
        </w:rPr>
      </w:pPr>
      <w:r w:rsidRPr="00CD2384">
        <w:rPr>
          <w:rFonts w:ascii="Arial" w:hAnsi="Arial" w:cs="Arial"/>
          <w:lang w:val="en-US"/>
        </w:rPr>
        <w:t>Since LTE &amp; NR can have different modulations, worst case between the 2 should be taken.</w:t>
      </w:r>
    </w:p>
    <w:p w14:paraId="1E54D5CB" w14:textId="77777777" w:rsidR="00382FC6" w:rsidRPr="00CD2384" w:rsidRDefault="00382FC6" w:rsidP="00382FC6">
      <w:pPr>
        <w:pStyle w:val="ListParagraph"/>
        <w:spacing w:before="120"/>
        <w:ind w:left="0"/>
        <w:rPr>
          <w:rFonts w:ascii="Arial" w:hAnsi="Arial" w:cs="Arial"/>
          <w:b/>
          <w:i/>
          <w:lang w:eastAsia="zh-CN"/>
        </w:rPr>
      </w:pPr>
    </w:p>
    <w:p w14:paraId="3461B203" w14:textId="3E6754AA" w:rsidR="00382FC6" w:rsidRPr="00CD2384" w:rsidRDefault="00382FC6" w:rsidP="00382FC6">
      <w:pPr>
        <w:pStyle w:val="ListParagraph"/>
        <w:spacing w:before="120"/>
        <w:ind w:left="0"/>
        <w:rPr>
          <w:rFonts w:ascii="Arial" w:hAnsi="Arial" w:cs="Arial"/>
          <w:b/>
          <w:i/>
          <w:lang w:eastAsia="zh-CN"/>
        </w:rPr>
      </w:pPr>
      <w:r w:rsidRPr="00CD2384">
        <w:rPr>
          <w:rFonts w:ascii="Arial" w:hAnsi="Arial" w:cs="Arial"/>
          <w:b/>
          <w:i/>
          <w:lang w:eastAsia="zh-CN"/>
        </w:rPr>
        <w:t>P</w:t>
      </w:r>
      <w:r w:rsidR="00CD2384">
        <w:rPr>
          <w:rFonts w:ascii="Arial" w:hAnsi="Arial" w:cs="Arial"/>
          <w:b/>
          <w:i/>
          <w:lang w:eastAsia="zh-CN"/>
        </w:rPr>
        <w:t>roposal #8</w:t>
      </w:r>
      <w:r w:rsidRPr="00CD2384">
        <w:rPr>
          <w:rFonts w:ascii="Arial" w:hAnsi="Arial" w:cs="Arial"/>
          <w:b/>
          <w:i/>
          <w:lang w:eastAsia="zh-CN"/>
        </w:rPr>
        <w:t>: Take worst case A-</w:t>
      </w:r>
      <w:proofErr w:type="gramStart"/>
      <w:r w:rsidRPr="00CD2384">
        <w:rPr>
          <w:rFonts w:ascii="Arial" w:hAnsi="Arial" w:cs="Arial"/>
          <w:b/>
          <w:i/>
          <w:lang w:eastAsia="zh-CN"/>
        </w:rPr>
        <w:t>MPR</w:t>
      </w:r>
      <w:r w:rsidRPr="00CD2384">
        <w:rPr>
          <w:rFonts w:ascii="Arial" w:hAnsi="Arial" w:cs="Arial"/>
          <w:b/>
          <w:i/>
          <w:vertAlign w:val="subscript"/>
          <w:lang w:eastAsia="zh-CN"/>
        </w:rPr>
        <w:t>EVM</w:t>
      </w:r>
      <w:r w:rsidRPr="00CD2384">
        <w:rPr>
          <w:rFonts w:ascii="Arial" w:hAnsi="Arial" w:cs="Arial"/>
          <w:b/>
          <w:i/>
          <w:lang w:eastAsia="zh-CN"/>
        </w:rPr>
        <w:t xml:space="preserve">  across</w:t>
      </w:r>
      <w:proofErr w:type="gramEnd"/>
      <w:r w:rsidRPr="00CD2384">
        <w:rPr>
          <w:rFonts w:ascii="Arial" w:hAnsi="Arial" w:cs="Arial"/>
          <w:b/>
          <w:i/>
          <w:lang w:eastAsia="zh-CN"/>
        </w:rPr>
        <w:t xml:space="preserve"> 2 used carriers</w:t>
      </w:r>
    </w:p>
    <w:p w14:paraId="318B3293" w14:textId="77777777" w:rsidR="00A64F07" w:rsidRDefault="00A64F07" w:rsidP="003E07E1">
      <w:pPr>
        <w:rPr>
          <w:lang w:val="en-US"/>
        </w:rPr>
      </w:pPr>
    </w:p>
    <w:p w14:paraId="1ACF6D0B" w14:textId="3DDE5A63" w:rsidR="00A64F07" w:rsidRDefault="00382FC6" w:rsidP="00A64F07">
      <w:pPr>
        <w:pStyle w:val="TH"/>
      </w:pPr>
      <w:r>
        <w:t>Table 1.1.1</w:t>
      </w:r>
      <w:r w:rsidR="00A64F07">
        <w:t xml:space="preserve">-1 </w:t>
      </w:r>
      <w:r>
        <w:t>Proposed EVM A-MPR table format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5"/>
        <w:gridCol w:w="2306"/>
        <w:gridCol w:w="2410"/>
      </w:tblGrid>
      <w:tr w:rsidR="00382FC6" w:rsidRPr="000F658F" w14:paraId="670F5564" w14:textId="77777777" w:rsidTr="00382FC6">
        <w:trPr>
          <w:trHeight w:val="321"/>
          <w:jc w:val="center"/>
        </w:trPr>
        <w:tc>
          <w:tcPr>
            <w:tcW w:w="2225" w:type="dxa"/>
            <w:tcBorders>
              <w:top w:val="single" w:sz="4" w:space="0" w:color="auto"/>
              <w:left w:val="single" w:sz="4" w:space="0" w:color="auto"/>
              <w:bottom w:val="single" w:sz="4" w:space="0" w:color="auto"/>
              <w:right w:val="single" w:sz="4" w:space="0" w:color="auto"/>
            </w:tcBorders>
            <w:hideMark/>
          </w:tcPr>
          <w:p w14:paraId="229711A5" w14:textId="4EF26159" w:rsidR="00382FC6" w:rsidRPr="000F658F" w:rsidRDefault="00382FC6" w:rsidP="00245557">
            <w:pPr>
              <w:pStyle w:val="TAH"/>
              <w:rPr>
                <w:rFonts w:cs="Arial"/>
              </w:rPr>
            </w:pPr>
            <w:r w:rsidRPr="000F658F">
              <w:rPr>
                <w:rFonts w:cs="Arial"/>
              </w:rPr>
              <w:t>Modulation</w:t>
            </w:r>
            <w:r>
              <w:rPr>
                <w:rFonts w:cs="Arial"/>
              </w:rPr>
              <w:t xml:space="preserve"> NR</w:t>
            </w:r>
          </w:p>
        </w:tc>
        <w:tc>
          <w:tcPr>
            <w:tcW w:w="2306" w:type="dxa"/>
            <w:tcBorders>
              <w:top w:val="single" w:sz="4" w:space="0" w:color="auto"/>
              <w:left w:val="single" w:sz="4" w:space="0" w:color="auto"/>
              <w:right w:val="single" w:sz="4" w:space="0" w:color="auto"/>
            </w:tcBorders>
          </w:tcPr>
          <w:p w14:paraId="311A3032" w14:textId="038727F9" w:rsidR="00382FC6" w:rsidRPr="000F658F" w:rsidRDefault="00382FC6" w:rsidP="00245557">
            <w:pPr>
              <w:pStyle w:val="TAH"/>
              <w:rPr>
                <w:rFonts w:cs="Arial"/>
              </w:rPr>
            </w:pPr>
            <w:r>
              <w:rPr>
                <w:rFonts w:cs="Arial"/>
              </w:rPr>
              <w:t>Modulation LTE</w:t>
            </w:r>
          </w:p>
        </w:tc>
        <w:tc>
          <w:tcPr>
            <w:tcW w:w="2410" w:type="dxa"/>
            <w:tcBorders>
              <w:top w:val="single" w:sz="4" w:space="0" w:color="auto"/>
              <w:left w:val="single" w:sz="4" w:space="0" w:color="auto"/>
              <w:right w:val="single" w:sz="4" w:space="0" w:color="auto"/>
            </w:tcBorders>
            <w:hideMark/>
          </w:tcPr>
          <w:p w14:paraId="188CA7D5" w14:textId="7FC7DA9A" w:rsidR="00382FC6" w:rsidRPr="000F658F" w:rsidRDefault="00382FC6" w:rsidP="00245557">
            <w:pPr>
              <w:pStyle w:val="TAH"/>
              <w:rPr>
                <w:rFonts w:cs="Arial"/>
              </w:rPr>
            </w:pPr>
            <w:r w:rsidRPr="000F658F">
              <w:rPr>
                <w:rFonts w:cs="Arial"/>
              </w:rPr>
              <w:t>MPR (dB)</w:t>
            </w:r>
          </w:p>
        </w:tc>
      </w:tr>
      <w:tr w:rsidR="00382FC6" w:rsidRPr="000F658F" w14:paraId="7EFE3C04" w14:textId="77777777" w:rsidTr="00382FC6">
        <w:trPr>
          <w:trHeight w:val="237"/>
          <w:jc w:val="center"/>
        </w:trPr>
        <w:tc>
          <w:tcPr>
            <w:tcW w:w="2225" w:type="dxa"/>
            <w:tcBorders>
              <w:top w:val="single" w:sz="4" w:space="0" w:color="auto"/>
              <w:left w:val="single" w:sz="4" w:space="0" w:color="auto"/>
              <w:bottom w:val="single" w:sz="4" w:space="0" w:color="auto"/>
              <w:right w:val="single" w:sz="4" w:space="0" w:color="auto"/>
            </w:tcBorders>
            <w:hideMark/>
          </w:tcPr>
          <w:p w14:paraId="5C1E6857" w14:textId="77777777" w:rsidR="00382FC6" w:rsidRPr="000F658F" w:rsidRDefault="00382FC6" w:rsidP="00245557">
            <w:pPr>
              <w:pStyle w:val="TAC"/>
              <w:rPr>
                <w:rFonts w:cs="Arial"/>
              </w:rPr>
            </w:pPr>
            <w:r w:rsidRPr="000F658F">
              <w:rPr>
                <w:rFonts w:cs="Arial"/>
              </w:rPr>
              <w:t>DFT-s-OFDM PI/2 BPSK</w:t>
            </w:r>
          </w:p>
        </w:tc>
        <w:tc>
          <w:tcPr>
            <w:tcW w:w="2306" w:type="dxa"/>
            <w:tcBorders>
              <w:top w:val="single" w:sz="4" w:space="0" w:color="auto"/>
              <w:left w:val="single" w:sz="4" w:space="0" w:color="auto"/>
              <w:bottom w:val="single" w:sz="4" w:space="0" w:color="auto"/>
              <w:right w:val="single" w:sz="4" w:space="0" w:color="auto"/>
            </w:tcBorders>
          </w:tcPr>
          <w:p w14:paraId="27083C7D" w14:textId="77777777" w:rsidR="00382FC6" w:rsidRPr="000F658F" w:rsidRDefault="00382FC6" w:rsidP="0024555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hideMark/>
          </w:tcPr>
          <w:p w14:paraId="2DE9D788" w14:textId="54B7B785" w:rsidR="00382FC6" w:rsidRPr="00BF4074" w:rsidRDefault="00382FC6" w:rsidP="00245557">
            <w:pPr>
              <w:pStyle w:val="TAC"/>
              <w:rPr>
                <w:rFonts w:cs="Arial"/>
              </w:rPr>
            </w:pPr>
            <w:r w:rsidRPr="00BF4074">
              <w:rPr>
                <w:rFonts w:cs="Arial"/>
              </w:rPr>
              <w:t>0 [+1]</w:t>
            </w:r>
          </w:p>
        </w:tc>
      </w:tr>
      <w:tr w:rsidR="00382FC6" w:rsidRPr="000F658F" w14:paraId="62287DDA" w14:textId="77777777" w:rsidTr="00382FC6">
        <w:trPr>
          <w:trHeight w:val="237"/>
          <w:jc w:val="center"/>
        </w:trPr>
        <w:tc>
          <w:tcPr>
            <w:tcW w:w="2225" w:type="dxa"/>
            <w:tcBorders>
              <w:top w:val="single" w:sz="4" w:space="0" w:color="auto"/>
              <w:left w:val="single" w:sz="4" w:space="0" w:color="auto"/>
              <w:bottom w:val="single" w:sz="4" w:space="0" w:color="auto"/>
              <w:right w:val="single" w:sz="4" w:space="0" w:color="auto"/>
            </w:tcBorders>
            <w:hideMark/>
          </w:tcPr>
          <w:p w14:paraId="7A516DD2" w14:textId="77777777" w:rsidR="00382FC6" w:rsidRPr="000F658F" w:rsidRDefault="00382FC6" w:rsidP="00245557">
            <w:pPr>
              <w:pStyle w:val="TAC"/>
              <w:rPr>
                <w:rFonts w:cs="Arial"/>
              </w:rPr>
            </w:pPr>
            <w:r w:rsidRPr="000F658F">
              <w:rPr>
                <w:rFonts w:cs="Arial"/>
              </w:rPr>
              <w:t>DFT-s-OFDM QPSK</w:t>
            </w:r>
          </w:p>
        </w:tc>
        <w:tc>
          <w:tcPr>
            <w:tcW w:w="2306" w:type="dxa"/>
            <w:tcBorders>
              <w:top w:val="single" w:sz="4" w:space="0" w:color="auto"/>
              <w:left w:val="single" w:sz="4" w:space="0" w:color="auto"/>
              <w:bottom w:val="single" w:sz="4" w:space="0" w:color="auto"/>
              <w:right w:val="single" w:sz="4" w:space="0" w:color="auto"/>
            </w:tcBorders>
          </w:tcPr>
          <w:p w14:paraId="2142FF03" w14:textId="129BEA9A" w:rsidR="00382FC6" w:rsidRPr="000F658F" w:rsidRDefault="00382FC6" w:rsidP="00245557">
            <w:pPr>
              <w:pStyle w:val="TAC"/>
              <w:rPr>
                <w:rFonts w:cs="Arial"/>
                <w:lang w:val="en-CA"/>
              </w:rPr>
            </w:pPr>
            <w:r>
              <w:rPr>
                <w:rFonts w:cs="Arial"/>
                <w:lang w:val="en-CA"/>
              </w:rPr>
              <w:t>QPSK</w:t>
            </w:r>
          </w:p>
        </w:tc>
        <w:tc>
          <w:tcPr>
            <w:tcW w:w="2410" w:type="dxa"/>
            <w:tcBorders>
              <w:top w:val="single" w:sz="4" w:space="0" w:color="auto"/>
              <w:left w:val="single" w:sz="4" w:space="0" w:color="auto"/>
              <w:bottom w:val="single" w:sz="4" w:space="0" w:color="auto"/>
              <w:right w:val="single" w:sz="4" w:space="0" w:color="auto"/>
            </w:tcBorders>
            <w:hideMark/>
          </w:tcPr>
          <w:p w14:paraId="0C1D7BF1" w14:textId="020552B8" w:rsidR="00382FC6" w:rsidRPr="00BF4074" w:rsidRDefault="00382FC6" w:rsidP="00245557">
            <w:pPr>
              <w:pStyle w:val="TAC"/>
              <w:rPr>
                <w:rFonts w:cs="Arial"/>
              </w:rPr>
            </w:pPr>
            <w:r w:rsidRPr="00BF4074">
              <w:rPr>
                <w:rFonts w:cs="Arial"/>
                <w:lang w:val="en-CA"/>
              </w:rPr>
              <w:t xml:space="preserve">0 </w:t>
            </w:r>
            <w:r w:rsidRPr="00BF4074">
              <w:rPr>
                <w:rFonts w:cs="Arial"/>
              </w:rPr>
              <w:t>[+1]</w:t>
            </w:r>
          </w:p>
        </w:tc>
      </w:tr>
      <w:tr w:rsidR="00382FC6" w:rsidRPr="000F658F" w14:paraId="7B0F3FC9" w14:textId="77777777" w:rsidTr="00382FC6">
        <w:trPr>
          <w:trHeight w:val="237"/>
          <w:jc w:val="center"/>
        </w:trPr>
        <w:tc>
          <w:tcPr>
            <w:tcW w:w="2225" w:type="dxa"/>
            <w:tcBorders>
              <w:top w:val="single" w:sz="4" w:space="0" w:color="auto"/>
              <w:left w:val="single" w:sz="4" w:space="0" w:color="auto"/>
              <w:bottom w:val="single" w:sz="4" w:space="0" w:color="auto"/>
              <w:right w:val="single" w:sz="4" w:space="0" w:color="auto"/>
            </w:tcBorders>
            <w:hideMark/>
          </w:tcPr>
          <w:p w14:paraId="467101F7" w14:textId="77777777" w:rsidR="00382FC6" w:rsidRPr="000F658F" w:rsidRDefault="00382FC6" w:rsidP="00245557">
            <w:pPr>
              <w:pStyle w:val="TAC"/>
              <w:rPr>
                <w:rFonts w:cs="Arial"/>
              </w:rPr>
            </w:pPr>
            <w:r w:rsidRPr="000F658F">
              <w:rPr>
                <w:rFonts w:cs="Arial"/>
              </w:rPr>
              <w:t>DFT-s-OFDM 16 QAM</w:t>
            </w:r>
          </w:p>
        </w:tc>
        <w:tc>
          <w:tcPr>
            <w:tcW w:w="2306" w:type="dxa"/>
            <w:tcBorders>
              <w:top w:val="single" w:sz="4" w:space="0" w:color="auto"/>
              <w:left w:val="single" w:sz="4" w:space="0" w:color="auto"/>
              <w:bottom w:val="single" w:sz="4" w:space="0" w:color="auto"/>
              <w:right w:val="single" w:sz="4" w:space="0" w:color="auto"/>
            </w:tcBorders>
          </w:tcPr>
          <w:p w14:paraId="3C2D7184" w14:textId="623BB11A" w:rsidR="00382FC6" w:rsidRPr="000F658F" w:rsidRDefault="00382FC6" w:rsidP="00245557">
            <w:pPr>
              <w:pStyle w:val="TAC"/>
              <w:rPr>
                <w:rFonts w:cs="Arial"/>
              </w:rPr>
            </w:pPr>
            <w:r>
              <w:rPr>
                <w:rFonts w:cs="Arial"/>
              </w:rPr>
              <w:t>16 QAM</w:t>
            </w:r>
          </w:p>
        </w:tc>
        <w:tc>
          <w:tcPr>
            <w:tcW w:w="2410" w:type="dxa"/>
            <w:tcBorders>
              <w:top w:val="single" w:sz="4" w:space="0" w:color="auto"/>
              <w:left w:val="single" w:sz="4" w:space="0" w:color="auto"/>
              <w:bottom w:val="single" w:sz="4" w:space="0" w:color="auto"/>
              <w:right w:val="single" w:sz="4" w:space="0" w:color="auto"/>
            </w:tcBorders>
            <w:hideMark/>
          </w:tcPr>
          <w:p w14:paraId="5F1D1DDB" w14:textId="223DE957" w:rsidR="00382FC6" w:rsidRPr="00BF4074" w:rsidRDefault="00382FC6" w:rsidP="00245557">
            <w:pPr>
              <w:pStyle w:val="TAC"/>
              <w:rPr>
                <w:rFonts w:cs="Arial"/>
              </w:rPr>
            </w:pPr>
            <w:r w:rsidRPr="00BF4074">
              <w:rPr>
                <w:rFonts w:cs="Arial"/>
              </w:rPr>
              <w:t xml:space="preserve">≤ </w:t>
            </w:r>
            <w:r w:rsidRPr="00BF4074">
              <w:rPr>
                <w:rFonts w:cs="Arial"/>
                <w:lang w:val="en-CA"/>
              </w:rPr>
              <w:t xml:space="preserve">1 </w:t>
            </w:r>
            <w:r w:rsidRPr="00BF4074">
              <w:rPr>
                <w:rFonts w:cs="Arial"/>
              </w:rPr>
              <w:t>[+1]</w:t>
            </w:r>
          </w:p>
        </w:tc>
      </w:tr>
      <w:tr w:rsidR="00382FC6" w:rsidRPr="000F658F" w14:paraId="0BD05028" w14:textId="77777777" w:rsidTr="00382FC6">
        <w:trPr>
          <w:trHeight w:val="237"/>
          <w:jc w:val="center"/>
        </w:trPr>
        <w:tc>
          <w:tcPr>
            <w:tcW w:w="2225" w:type="dxa"/>
            <w:tcBorders>
              <w:top w:val="single" w:sz="4" w:space="0" w:color="auto"/>
              <w:left w:val="single" w:sz="4" w:space="0" w:color="auto"/>
              <w:bottom w:val="single" w:sz="4" w:space="0" w:color="auto"/>
              <w:right w:val="single" w:sz="4" w:space="0" w:color="auto"/>
            </w:tcBorders>
            <w:hideMark/>
          </w:tcPr>
          <w:p w14:paraId="130EEB12" w14:textId="77777777" w:rsidR="00382FC6" w:rsidRPr="000F658F" w:rsidRDefault="00382FC6" w:rsidP="00245557">
            <w:pPr>
              <w:pStyle w:val="TAC"/>
              <w:rPr>
                <w:rFonts w:cs="Arial"/>
              </w:rPr>
            </w:pPr>
            <w:r w:rsidRPr="000F658F">
              <w:rPr>
                <w:rFonts w:cs="Arial"/>
              </w:rPr>
              <w:t>DFT-s-OFDM 64 QAM</w:t>
            </w:r>
          </w:p>
        </w:tc>
        <w:tc>
          <w:tcPr>
            <w:tcW w:w="2306" w:type="dxa"/>
            <w:tcBorders>
              <w:top w:val="single" w:sz="4" w:space="0" w:color="auto"/>
              <w:left w:val="single" w:sz="4" w:space="0" w:color="auto"/>
              <w:bottom w:val="single" w:sz="4" w:space="0" w:color="auto"/>
              <w:right w:val="single" w:sz="4" w:space="0" w:color="auto"/>
            </w:tcBorders>
          </w:tcPr>
          <w:p w14:paraId="6A3445D6" w14:textId="31EEF1B4" w:rsidR="00382FC6" w:rsidRPr="000F658F" w:rsidRDefault="00382FC6" w:rsidP="00245557">
            <w:pPr>
              <w:pStyle w:val="TAC"/>
              <w:rPr>
                <w:rFonts w:cs="Arial"/>
              </w:rPr>
            </w:pPr>
            <w:r>
              <w:rPr>
                <w:rFonts w:cs="Arial"/>
              </w:rPr>
              <w:t xml:space="preserve">64 QAM </w:t>
            </w:r>
          </w:p>
        </w:tc>
        <w:tc>
          <w:tcPr>
            <w:tcW w:w="2410" w:type="dxa"/>
            <w:tcBorders>
              <w:top w:val="single" w:sz="4" w:space="0" w:color="auto"/>
              <w:left w:val="single" w:sz="4" w:space="0" w:color="auto"/>
              <w:bottom w:val="single" w:sz="4" w:space="0" w:color="auto"/>
              <w:right w:val="single" w:sz="4" w:space="0" w:color="auto"/>
            </w:tcBorders>
            <w:hideMark/>
          </w:tcPr>
          <w:p w14:paraId="3E5CDE7E" w14:textId="3668B6A9" w:rsidR="00382FC6" w:rsidRPr="00BF4074" w:rsidRDefault="00382FC6" w:rsidP="00245557">
            <w:pPr>
              <w:pStyle w:val="TAC"/>
              <w:rPr>
                <w:rFonts w:cs="Arial"/>
              </w:rPr>
            </w:pPr>
            <w:r w:rsidRPr="00BF4074">
              <w:rPr>
                <w:rFonts w:cs="Arial"/>
              </w:rPr>
              <w:t xml:space="preserve">≤ </w:t>
            </w:r>
            <w:r w:rsidRPr="00BF4074">
              <w:rPr>
                <w:rFonts w:cs="Arial"/>
                <w:lang w:val="en-CA"/>
              </w:rPr>
              <w:t xml:space="preserve">2.5 </w:t>
            </w:r>
            <w:r w:rsidRPr="00BF4074">
              <w:rPr>
                <w:rFonts w:cs="Arial"/>
              </w:rPr>
              <w:t>[+1]</w:t>
            </w:r>
          </w:p>
        </w:tc>
      </w:tr>
      <w:tr w:rsidR="00382FC6" w:rsidRPr="000F658F" w14:paraId="2D73CC6C" w14:textId="77777777" w:rsidTr="00382FC6">
        <w:trPr>
          <w:trHeight w:val="237"/>
          <w:jc w:val="center"/>
        </w:trPr>
        <w:tc>
          <w:tcPr>
            <w:tcW w:w="2225" w:type="dxa"/>
            <w:tcBorders>
              <w:top w:val="single" w:sz="4" w:space="0" w:color="auto"/>
              <w:left w:val="single" w:sz="4" w:space="0" w:color="auto"/>
              <w:bottom w:val="single" w:sz="4" w:space="0" w:color="auto"/>
              <w:right w:val="single" w:sz="4" w:space="0" w:color="auto"/>
            </w:tcBorders>
            <w:hideMark/>
          </w:tcPr>
          <w:p w14:paraId="519FD3D7" w14:textId="77777777" w:rsidR="00382FC6" w:rsidRPr="000F658F" w:rsidRDefault="00382FC6" w:rsidP="00245557">
            <w:pPr>
              <w:pStyle w:val="TAC"/>
              <w:rPr>
                <w:rFonts w:cs="Arial"/>
              </w:rPr>
            </w:pPr>
            <w:r w:rsidRPr="000F658F">
              <w:rPr>
                <w:rFonts w:cs="Arial"/>
              </w:rPr>
              <w:t xml:space="preserve">DFT-s-OFDM </w:t>
            </w:r>
            <w:r w:rsidRPr="000F658F">
              <w:rPr>
                <w:rFonts w:cs="Arial"/>
                <w:lang w:eastAsia="zh-CN"/>
              </w:rPr>
              <w:t>256</w:t>
            </w:r>
            <w:r w:rsidRPr="000F658F">
              <w:rPr>
                <w:rFonts w:cs="Arial"/>
              </w:rPr>
              <w:t xml:space="preserve"> QAM</w:t>
            </w:r>
          </w:p>
        </w:tc>
        <w:tc>
          <w:tcPr>
            <w:tcW w:w="2306" w:type="dxa"/>
            <w:tcBorders>
              <w:top w:val="single" w:sz="4" w:space="0" w:color="auto"/>
              <w:left w:val="single" w:sz="4" w:space="0" w:color="auto"/>
              <w:bottom w:val="single" w:sz="4" w:space="0" w:color="auto"/>
              <w:right w:val="single" w:sz="4" w:space="0" w:color="auto"/>
            </w:tcBorders>
          </w:tcPr>
          <w:p w14:paraId="1E6522DC" w14:textId="4D9B46C7" w:rsidR="00382FC6" w:rsidRPr="000F658F" w:rsidRDefault="00382FC6" w:rsidP="00245557">
            <w:pPr>
              <w:pStyle w:val="TAC"/>
              <w:rPr>
                <w:rFonts w:cs="Arial"/>
              </w:rPr>
            </w:pPr>
            <w:r>
              <w:rPr>
                <w:rFonts w:cs="Arial"/>
              </w:rPr>
              <w:t>256 QAM</w:t>
            </w:r>
          </w:p>
        </w:tc>
        <w:tc>
          <w:tcPr>
            <w:tcW w:w="2410" w:type="dxa"/>
            <w:tcBorders>
              <w:top w:val="single" w:sz="4" w:space="0" w:color="auto"/>
              <w:left w:val="single" w:sz="4" w:space="0" w:color="auto"/>
              <w:bottom w:val="single" w:sz="4" w:space="0" w:color="auto"/>
              <w:right w:val="single" w:sz="4" w:space="0" w:color="auto"/>
            </w:tcBorders>
            <w:hideMark/>
          </w:tcPr>
          <w:p w14:paraId="7B8EB99E" w14:textId="726817C7" w:rsidR="00382FC6" w:rsidRPr="00BF4074" w:rsidRDefault="00382FC6" w:rsidP="00245557">
            <w:pPr>
              <w:pStyle w:val="TAC"/>
              <w:rPr>
                <w:rFonts w:cs="Arial"/>
              </w:rPr>
            </w:pPr>
            <w:r w:rsidRPr="00BF4074">
              <w:rPr>
                <w:rFonts w:cs="Arial"/>
              </w:rPr>
              <w:t>4.5 [+1]</w:t>
            </w:r>
          </w:p>
        </w:tc>
      </w:tr>
      <w:tr w:rsidR="00382FC6" w:rsidRPr="000F658F" w14:paraId="45AF8F68" w14:textId="77777777" w:rsidTr="00382FC6">
        <w:trPr>
          <w:trHeight w:val="237"/>
          <w:jc w:val="center"/>
        </w:trPr>
        <w:tc>
          <w:tcPr>
            <w:tcW w:w="2225" w:type="dxa"/>
            <w:tcBorders>
              <w:top w:val="single" w:sz="4" w:space="0" w:color="auto"/>
              <w:left w:val="single" w:sz="4" w:space="0" w:color="auto"/>
              <w:bottom w:val="single" w:sz="4" w:space="0" w:color="auto"/>
              <w:right w:val="single" w:sz="4" w:space="0" w:color="auto"/>
            </w:tcBorders>
            <w:hideMark/>
          </w:tcPr>
          <w:p w14:paraId="4E7625F9" w14:textId="77777777" w:rsidR="00382FC6" w:rsidRPr="000F658F" w:rsidRDefault="00382FC6" w:rsidP="00245557">
            <w:pPr>
              <w:pStyle w:val="TAC"/>
              <w:rPr>
                <w:rFonts w:cs="Arial"/>
                <w:lang w:eastAsia="zh-CN"/>
              </w:rPr>
            </w:pPr>
            <w:r w:rsidRPr="000F658F">
              <w:rPr>
                <w:rFonts w:cs="Arial"/>
              </w:rPr>
              <w:t>CP-OFDM QPSK</w:t>
            </w:r>
          </w:p>
        </w:tc>
        <w:tc>
          <w:tcPr>
            <w:tcW w:w="2306" w:type="dxa"/>
            <w:tcBorders>
              <w:top w:val="single" w:sz="4" w:space="0" w:color="auto"/>
              <w:left w:val="single" w:sz="4" w:space="0" w:color="auto"/>
              <w:bottom w:val="single" w:sz="4" w:space="0" w:color="auto"/>
              <w:right w:val="single" w:sz="4" w:space="0" w:color="auto"/>
            </w:tcBorders>
          </w:tcPr>
          <w:p w14:paraId="27912BFD" w14:textId="77777777" w:rsidR="00382FC6" w:rsidRPr="000F658F" w:rsidRDefault="00382FC6" w:rsidP="0024555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hideMark/>
          </w:tcPr>
          <w:p w14:paraId="5D70A67A" w14:textId="28F70540" w:rsidR="00382FC6" w:rsidRPr="00BF4074" w:rsidRDefault="00382FC6" w:rsidP="00245557">
            <w:pPr>
              <w:pStyle w:val="TAC"/>
              <w:rPr>
                <w:rFonts w:cs="Arial"/>
              </w:rPr>
            </w:pPr>
            <w:r w:rsidRPr="00BF4074">
              <w:rPr>
                <w:rFonts w:cs="Arial"/>
              </w:rPr>
              <w:t>≤</w:t>
            </w:r>
            <w:r w:rsidRPr="00BF4074">
              <w:rPr>
                <w:rFonts w:cs="Arial"/>
                <w:lang w:val="en-CA"/>
              </w:rPr>
              <w:t xml:space="preserve"> 1.5 </w:t>
            </w:r>
            <w:r w:rsidRPr="00BF4074">
              <w:rPr>
                <w:rFonts w:cs="Arial"/>
              </w:rPr>
              <w:t>[+1]</w:t>
            </w:r>
          </w:p>
        </w:tc>
      </w:tr>
      <w:tr w:rsidR="00382FC6" w:rsidRPr="000F658F" w14:paraId="5853EFC8" w14:textId="77777777" w:rsidTr="00382FC6">
        <w:trPr>
          <w:trHeight w:val="237"/>
          <w:jc w:val="center"/>
        </w:trPr>
        <w:tc>
          <w:tcPr>
            <w:tcW w:w="2225" w:type="dxa"/>
            <w:tcBorders>
              <w:top w:val="single" w:sz="4" w:space="0" w:color="auto"/>
              <w:left w:val="single" w:sz="4" w:space="0" w:color="auto"/>
              <w:bottom w:val="single" w:sz="4" w:space="0" w:color="auto"/>
              <w:right w:val="single" w:sz="4" w:space="0" w:color="auto"/>
            </w:tcBorders>
            <w:hideMark/>
          </w:tcPr>
          <w:p w14:paraId="7B1D50A2" w14:textId="77777777" w:rsidR="00382FC6" w:rsidRPr="000F658F" w:rsidRDefault="00382FC6" w:rsidP="00245557">
            <w:pPr>
              <w:pStyle w:val="TAC"/>
              <w:rPr>
                <w:rFonts w:cs="Arial"/>
                <w:lang w:eastAsia="zh-CN"/>
              </w:rPr>
            </w:pPr>
            <w:r w:rsidRPr="000F658F">
              <w:rPr>
                <w:rFonts w:cs="Arial"/>
              </w:rPr>
              <w:t>CP-OFDM 16 QAM</w:t>
            </w:r>
          </w:p>
        </w:tc>
        <w:tc>
          <w:tcPr>
            <w:tcW w:w="2306" w:type="dxa"/>
            <w:tcBorders>
              <w:top w:val="single" w:sz="4" w:space="0" w:color="auto"/>
              <w:left w:val="single" w:sz="4" w:space="0" w:color="auto"/>
              <w:bottom w:val="single" w:sz="4" w:space="0" w:color="auto"/>
              <w:right w:val="single" w:sz="4" w:space="0" w:color="auto"/>
            </w:tcBorders>
          </w:tcPr>
          <w:p w14:paraId="53B16630" w14:textId="77777777" w:rsidR="00382FC6" w:rsidRPr="000F658F" w:rsidRDefault="00382FC6" w:rsidP="0024555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hideMark/>
          </w:tcPr>
          <w:p w14:paraId="7F54191A" w14:textId="0751442F" w:rsidR="00382FC6" w:rsidRPr="00BF4074" w:rsidRDefault="00382FC6" w:rsidP="00245557">
            <w:pPr>
              <w:pStyle w:val="TAC"/>
              <w:rPr>
                <w:rFonts w:cs="Arial"/>
              </w:rPr>
            </w:pPr>
            <w:r w:rsidRPr="00BF4074">
              <w:rPr>
                <w:rFonts w:cs="Arial"/>
              </w:rPr>
              <w:t xml:space="preserve">≤ </w:t>
            </w:r>
            <w:r w:rsidRPr="00BF4074">
              <w:rPr>
                <w:rFonts w:cs="Arial"/>
                <w:lang w:val="en-CA"/>
              </w:rPr>
              <w:t xml:space="preserve">2 </w:t>
            </w:r>
            <w:r w:rsidRPr="00BF4074">
              <w:rPr>
                <w:rFonts w:cs="Arial"/>
              </w:rPr>
              <w:t>[+1]</w:t>
            </w:r>
          </w:p>
        </w:tc>
      </w:tr>
      <w:tr w:rsidR="00382FC6" w:rsidRPr="000F658F" w14:paraId="08C8373A" w14:textId="77777777" w:rsidTr="00382FC6">
        <w:trPr>
          <w:trHeight w:val="246"/>
          <w:jc w:val="center"/>
        </w:trPr>
        <w:tc>
          <w:tcPr>
            <w:tcW w:w="2225" w:type="dxa"/>
            <w:tcBorders>
              <w:top w:val="single" w:sz="4" w:space="0" w:color="auto"/>
              <w:left w:val="single" w:sz="4" w:space="0" w:color="auto"/>
              <w:bottom w:val="single" w:sz="4" w:space="0" w:color="auto"/>
              <w:right w:val="single" w:sz="4" w:space="0" w:color="auto"/>
            </w:tcBorders>
            <w:hideMark/>
          </w:tcPr>
          <w:p w14:paraId="2722B6E1" w14:textId="77777777" w:rsidR="00382FC6" w:rsidRPr="000F658F" w:rsidRDefault="00382FC6" w:rsidP="00245557">
            <w:pPr>
              <w:pStyle w:val="TAC"/>
              <w:rPr>
                <w:rFonts w:cs="Arial"/>
              </w:rPr>
            </w:pPr>
            <w:r w:rsidRPr="000F658F">
              <w:rPr>
                <w:rFonts w:cs="Arial"/>
              </w:rPr>
              <w:t xml:space="preserve">CP-OFDM </w:t>
            </w:r>
            <w:r w:rsidRPr="000F658F">
              <w:rPr>
                <w:rFonts w:cs="Arial"/>
                <w:lang w:eastAsia="zh-CN"/>
              </w:rPr>
              <w:t>64</w:t>
            </w:r>
            <w:r w:rsidRPr="000F658F">
              <w:rPr>
                <w:rFonts w:cs="Arial"/>
              </w:rPr>
              <w:t xml:space="preserve"> QAM</w:t>
            </w:r>
          </w:p>
        </w:tc>
        <w:tc>
          <w:tcPr>
            <w:tcW w:w="2306" w:type="dxa"/>
            <w:tcBorders>
              <w:top w:val="single" w:sz="4" w:space="0" w:color="auto"/>
              <w:left w:val="single" w:sz="4" w:space="0" w:color="auto"/>
              <w:bottom w:val="single" w:sz="4" w:space="0" w:color="auto"/>
              <w:right w:val="single" w:sz="4" w:space="0" w:color="auto"/>
            </w:tcBorders>
          </w:tcPr>
          <w:p w14:paraId="328A569F" w14:textId="77777777" w:rsidR="00382FC6" w:rsidRPr="000F658F" w:rsidRDefault="00382FC6" w:rsidP="0024555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hideMark/>
          </w:tcPr>
          <w:p w14:paraId="79CEACCD" w14:textId="57AA123B" w:rsidR="00382FC6" w:rsidRPr="00BF4074" w:rsidRDefault="00382FC6" w:rsidP="00245557">
            <w:pPr>
              <w:pStyle w:val="TAC"/>
              <w:rPr>
                <w:rFonts w:cs="Arial"/>
              </w:rPr>
            </w:pPr>
            <w:r w:rsidRPr="00BF4074">
              <w:rPr>
                <w:rFonts w:cs="Arial"/>
              </w:rPr>
              <w:t xml:space="preserve">≤ </w:t>
            </w:r>
            <w:r w:rsidRPr="00BF4074">
              <w:rPr>
                <w:rFonts w:cs="Arial"/>
                <w:lang w:val="en-CA"/>
              </w:rPr>
              <w:t xml:space="preserve">3.5 </w:t>
            </w:r>
            <w:r w:rsidRPr="00BF4074">
              <w:rPr>
                <w:rFonts w:cs="Arial"/>
              </w:rPr>
              <w:t>[+1]</w:t>
            </w:r>
          </w:p>
        </w:tc>
      </w:tr>
      <w:tr w:rsidR="00382FC6" w:rsidRPr="000F658F" w14:paraId="503D7BC3" w14:textId="77777777" w:rsidTr="00382FC6">
        <w:trPr>
          <w:trHeight w:val="237"/>
          <w:jc w:val="center"/>
        </w:trPr>
        <w:tc>
          <w:tcPr>
            <w:tcW w:w="2225" w:type="dxa"/>
            <w:tcBorders>
              <w:top w:val="single" w:sz="4" w:space="0" w:color="auto"/>
              <w:left w:val="single" w:sz="4" w:space="0" w:color="auto"/>
              <w:bottom w:val="single" w:sz="4" w:space="0" w:color="auto"/>
              <w:right w:val="single" w:sz="4" w:space="0" w:color="auto"/>
            </w:tcBorders>
            <w:hideMark/>
          </w:tcPr>
          <w:p w14:paraId="03FB5E34" w14:textId="77777777" w:rsidR="00382FC6" w:rsidRPr="000F658F" w:rsidRDefault="00382FC6" w:rsidP="00245557">
            <w:pPr>
              <w:pStyle w:val="TAC"/>
              <w:rPr>
                <w:rFonts w:cs="Arial"/>
                <w:lang w:eastAsia="zh-CN"/>
              </w:rPr>
            </w:pPr>
            <w:r w:rsidRPr="000F658F">
              <w:rPr>
                <w:rFonts w:cs="Arial"/>
              </w:rPr>
              <w:t xml:space="preserve">CP-OFDM </w:t>
            </w:r>
            <w:r w:rsidRPr="000F658F">
              <w:rPr>
                <w:rFonts w:cs="Arial"/>
                <w:lang w:eastAsia="zh-CN"/>
              </w:rPr>
              <w:t>256 QAM</w:t>
            </w:r>
          </w:p>
        </w:tc>
        <w:tc>
          <w:tcPr>
            <w:tcW w:w="2306" w:type="dxa"/>
            <w:tcBorders>
              <w:top w:val="single" w:sz="4" w:space="0" w:color="auto"/>
              <w:left w:val="single" w:sz="4" w:space="0" w:color="auto"/>
              <w:bottom w:val="single" w:sz="4" w:space="0" w:color="auto"/>
              <w:right w:val="single" w:sz="4" w:space="0" w:color="auto"/>
            </w:tcBorders>
          </w:tcPr>
          <w:p w14:paraId="63BEBEED" w14:textId="77777777" w:rsidR="00382FC6" w:rsidRPr="000F658F" w:rsidRDefault="00382FC6" w:rsidP="00245557">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hideMark/>
          </w:tcPr>
          <w:p w14:paraId="5D5991DC" w14:textId="0029EEE7" w:rsidR="00382FC6" w:rsidRPr="00BF4074" w:rsidRDefault="00382FC6" w:rsidP="00245557">
            <w:pPr>
              <w:pStyle w:val="TAC"/>
              <w:rPr>
                <w:rFonts w:cs="Arial"/>
                <w:lang w:eastAsia="ko-KR"/>
              </w:rPr>
            </w:pPr>
            <w:r w:rsidRPr="00BF4074">
              <w:rPr>
                <w:rFonts w:cs="Arial"/>
              </w:rPr>
              <w:t xml:space="preserve">≤ </w:t>
            </w:r>
            <w:r w:rsidRPr="00BF4074">
              <w:rPr>
                <w:rFonts w:cs="Arial"/>
                <w:lang w:val="en-CA"/>
              </w:rPr>
              <w:t>6.5</w:t>
            </w:r>
            <w:r w:rsidRPr="00BF4074">
              <w:rPr>
                <w:rFonts w:cs="Arial"/>
              </w:rPr>
              <w:t>[+1]</w:t>
            </w:r>
          </w:p>
        </w:tc>
      </w:tr>
    </w:tbl>
    <w:p w14:paraId="61C1D5AF" w14:textId="77777777" w:rsidR="00A64F07" w:rsidRDefault="00A64F07" w:rsidP="00A64F07">
      <w:pPr>
        <w:pStyle w:val="TAH"/>
      </w:pPr>
    </w:p>
    <w:p w14:paraId="442000E7" w14:textId="77777777" w:rsidR="00A64F07" w:rsidRDefault="00A64F07" w:rsidP="003E07E1">
      <w:pPr>
        <w:rPr>
          <w:lang w:val="en-US"/>
        </w:rPr>
      </w:pPr>
    </w:p>
    <w:p w14:paraId="4B13054B" w14:textId="6013AAB2" w:rsidR="00382FC6" w:rsidRDefault="00382FC6" w:rsidP="00CF2FC0">
      <w:pPr>
        <w:pStyle w:val="Heading3"/>
        <w:rPr>
          <w:lang w:val="en-US"/>
        </w:rPr>
      </w:pPr>
      <w:r>
        <w:rPr>
          <w:lang w:val="en-US"/>
        </w:rPr>
        <w:t>Definition of Emiss</w:t>
      </w:r>
      <w:r w:rsidR="00365A18">
        <w:rPr>
          <w:lang w:val="en-US"/>
        </w:rPr>
        <w:t>ions</w:t>
      </w:r>
      <w:r>
        <w:rPr>
          <w:lang w:val="en-US"/>
        </w:rPr>
        <w:t xml:space="preserve"> A-MPR</w:t>
      </w:r>
    </w:p>
    <w:p w14:paraId="35301719" w14:textId="4365092E" w:rsidR="00365A18" w:rsidRPr="00CD2384" w:rsidRDefault="00365A18" w:rsidP="00365A18">
      <w:pPr>
        <w:rPr>
          <w:rFonts w:ascii="Arial" w:hAnsi="Arial" w:cs="Arial"/>
          <w:lang w:val="en-US"/>
        </w:rPr>
      </w:pPr>
      <w:r w:rsidRPr="00CD2384">
        <w:rPr>
          <w:rFonts w:ascii="Arial" w:hAnsi="Arial" w:cs="Arial"/>
          <w:lang w:val="en-US"/>
        </w:rPr>
        <w:t>Our suggestion is not to define the contiguous allocation A-MPR, and instead consider all allocations spanning both NR &amp; LTE as non-contiguous. In practical deployments, RB allocation is never contiguous, apart from single RAT being active cases, even in the LTE UL CA sense, because of:</w:t>
      </w:r>
    </w:p>
    <w:p w14:paraId="10F2DD39" w14:textId="77777777" w:rsidR="00365A18" w:rsidRPr="00CD2384" w:rsidRDefault="00365A18" w:rsidP="00365A18">
      <w:pPr>
        <w:pStyle w:val="ListParagraph"/>
        <w:numPr>
          <w:ilvl w:val="0"/>
          <w:numId w:val="18"/>
        </w:numPr>
        <w:rPr>
          <w:rFonts w:ascii="Arial" w:hAnsi="Arial" w:cs="Arial"/>
          <w:lang w:val="en-US"/>
        </w:rPr>
      </w:pPr>
      <w:r w:rsidRPr="00CD2384">
        <w:rPr>
          <w:rFonts w:ascii="Arial" w:hAnsi="Arial" w:cs="Arial"/>
          <w:lang w:val="en-US"/>
        </w:rPr>
        <w:t>gap between NR &amp;  LTE carriers</w:t>
      </w:r>
    </w:p>
    <w:p w14:paraId="501D7D97" w14:textId="77777777" w:rsidR="00365A18" w:rsidRPr="00CD2384" w:rsidRDefault="00365A18" w:rsidP="00365A18">
      <w:pPr>
        <w:pStyle w:val="ListParagraph"/>
        <w:numPr>
          <w:ilvl w:val="0"/>
          <w:numId w:val="18"/>
        </w:numPr>
        <w:rPr>
          <w:rFonts w:ascii="Arial" w:hAnsi="Arial" w:cs="Arial"/>
          <w:lang w:val="en-US"/>
        </w:rPr>
      </w:pPr>
      <w:r w:rsidRPr="00CD2384">
        <w:rPr>
          <w:rFonts w:ascii="Arial" w:hAnsi="Arial" w:cs="Arial"/>
          <w:lang w:val="en-US"/>
        </w:rPr>
        <w:t>A few RBs on carrier edges are reserved for PUCCH, and can’t be used for PUSCH</w:t>
      </w:r>
    </w:p>
    <w:p w14:paraId="7A449FA1" w14:textId="211BE0A3" w:rsidR="0068116F" w:rsidRPr="00CD2384" w:rsidRDefault="00365A18" w:rsidP="00444E61">
      <w:pPr>
        <w:rPr>
          <w:rFonts w:ascii="Arial" w:hAnsi="Arial" w:cs="Arial"/>
          <w:b/>
          <w:i/>
          <w:lang w:eastAsia="zh-CN"/>
        </w:rPr>
      </w:pPr>
      <w:r w:rsidRPr="00CD2384">
        <w:rPr>
          <w:rFonts w:ascii="Arial" w:hAnsi="Arial" w:cs="Arial"/>
          <w:b/>
          <w:i/>
          <w:lang w:eastAsia="zh-CN"/>
        </w:rPr>
        <w:t>P</w:t>
      </w:r>
      <w:r w:rsidR="00CD2384">
        <w:rPr>
          <w:rFonts w:ascii="Arial" w:hAnsi="Arial" w:cs="Arial"/>
          <w:b/>
          <w:i/>
          <w:lang w:eastAsia="zh-CN"/>
        </w:rPr>
        <w:t>roposal #9</w:t>
      </w:r>
      <w:r w:rsidRPr="00CD2384">
        <w:rPr>
          <w:rFonts w:ascii="Arial" w:hAnsi="Arial" w:cs="Arial"/>
          <w:b/>
          <w:i/>
          <w:lang w:eastAsia="zh-CN"/>
        </w:rPr>
        <w:t>: Do not specify Contiguous allocation Emissions A-MPR. Treat all allocations spanning both NR &amp; LTE as non-contiguous for the purposes of A-MPR.</w:t>
      </w:r>
    </w:p>
    <w:p w14:paraId="1DC0648C" w14:textId="46AD5E30" w:rsidR="0068116F" w:rsidRPr="00CD2384" w:rsidRDefault="0068116F" w:rsidP="00444E61">
      <w:pPr>
        <w:rPr>
          <w:rFonts w:ascii="Arial" w:hAnsi="Arial" w:cs="Arial"/>
          <w:lang w:val="en-US"/>
        </w:rPr>
      </w:pPr>
      <w:r w:rsidRPr="00CD2384">
        <w:rPr>
          <w:rFonts w:ascii="Arial" w:hAnsi="Arial" w:cs="Arial"/>
          <w:lang w:val="en-US"/>
        </w:rPr>
        <w:t xml:space="preserve">From our simulations, the modulation generally did not have a large impact on ACLR/SEM. OFDM type did however have a sizeable impact. </w:t>
      </w:r>
    </w:p>
    <w:p w14:paraId="0B82A784" w14:textId="2F7B5C8F" w:rsidR="0068116F" w:rsidRPr="00CD2384" w:rsidRDefault="00541277" w:rsidP="00444E61">
      <w:pPr>
        <w:rPr>
          <w:rFonts w:ascii="Arial" w:hAnsi="Arial" w:cs="Arial"/>
          <w:b/>
          <w:i/>
          <w:lang w:eastAsia="zh-CN"/>
        </w:rPr>
      </w:pPr>
      <w:r>
        <w:rPr>
          <w:rFonts w:ascii="Arial" w:hAnsi="Arial" w:cs="Arial"/>
          <w:b/>
          <w:i/>
          <w:lang w:eastAsia="zh-CN"/>
        </w:rPr>
        <w:t>Proposal #10</w:t>
      </w:r>
      <w:r w:rsidR="0068116F" w:rsidRPr="00CD2384">
        <w:rPr>
          <w:rFonts w:ascii="Arial" w:hAnsi="Arial" w:cs="Arial"/>
          <w:b/>
          <w:i/>
          <w:lang w:eastAsia="zh-CN"/>
        </w:rPr>
        <w:t xml:space="preserve">: Specify Emissions A-MPR separately for cases when CP-OFDM and DFT-s-FODM is used on NR carrier </w:t>
      </w:r>
    </w:p>
    <w:p w14:paraId="35E309E5" w14:textId="04BF187E" w:rsidR="00444E61" w:rsidRPr="00CD2384" w:rsidRDefault="0068116F" w:rsidP="00444E61">
      <w:pPr>
        <w:rPr>
          <w:rFonts w:ascii="Arial" w:hAnsi="Arial" w:cs="Arial"/>
          <w:lang w:val="en-US"/>
        </w:rPr>
      </w:pPr>
      <w:r w:rsidRPr="00CD2384">
        <w:rPr>
          <w:rFonts w:ascii="Arial" w:hAnsi="Arial" w:cs="Arial"/>
          <w:lang w:val="en-US"/>
        </w:rPr>
        <w:t>Our suggestion would be to</w:t>
      </w:r>
      <w:r w:rsidR="00C83CDC" w:rsidRPr="00CD2384">
        <w:rPr>
          <w:rFonts w:ascii="Arial" w:hAnsi="Arial" w:cs="Arial"/>
          <w:lang w:val="en-US"/>
        </w:rPr>
        <w:t xml:space="preserve"> re-use the LTE structure </w:t>
      </w:r>
      <w:r w:rsidRPr="00CD2384">
        <w:rPr>
          <w:rFonts w:ascii="Arial" w:hAnsi="Arial" w:cs="Arial"/>
          <w:lang w:val="en-US"/>
        </w:rPr>
        <w:t>for Emission A-MPR specification.</w:t>
      </w:r>
      <w:r w:rsidR="00031963" w:rsidRPr="00CD2384">
        <w:rPr>
          <w:rFonts w:ascii="Arial" w:hAnsi="Arial" w:cs="Arial"/>
          <w:lang w:val="en-US"/>
        </w:rPr>
        <w:t xml:space="preserve"> Inner/outer-based structures could also be considered. </w:t>
      </w:r>
    </w:p>
    <w:p w14:paraId="00152C50" w14:textId="0738D460" w:rsidR="00444E61" w:rsidRPr="00CD2384" w:rsidRDefault="00444E61" w:rsidP="00444E61">
      <w:pPr>
        <w:pStyle w:val="ListParagraph"/>
        <w:spacing w:before="120"/>
        <w:ind w:left="0"/>
        <w:rPr>
          <w:rFonts w:ascii="Arial" w:hAnsi="Arial" w:cs="Arial"/>
          <w:b/>
          <w:i/>
          <w:lang w:eastAsia="zh-CN"/>
        </w:rPr>
      </w:pPr>
      <w:r w:rsidRPr="00CD2384">
        <w:rPr>
          <w:rFonts w:ascii="Arial" w:hAnsi="Arial" w:cs="Arial"/>
          <w:b/>
          <w:i/>
          <w:lang w:eastAsia="zh-CN"/>
        </w:rPr>
        <w:t>P</w:t>
      </w:r>
      <w:r w:rsidR="00541277">
        <w:rPr>
          <w:rFonts w:ascii="Arial" w:hAnsi="Arial" w:cs="Arial"/>
          <w:b/>
          <w:i/>
          <w:lang w:eastAsia="zh-CN"/>
        </w:rPr>
        <w:t>roposal #11</w:t>
      </w:r>
      <w:r w:rsidRPr="00CD2384">
        <w:rPr>
          <w:rFonts w:ascii="Arial" w:hAnsi="Arial" w:cs="Arial"/>
          <w:b/>
          <w:i/>
          <w:lang w:eastAsia="zh-CN"/>
        </w:rPr>
        <w:t>: Use</w:t>
      </w:r>
      <w:r w:rsidR="003E07E1" w:rsidRPr="00CD2384">
        <w:rPr>
          <w:rFonts w:ascii="Arial" w:hAnsi="Arial" w:cs="Arial"/>
          <w:b/>
          <w:i/>
          <w:lang w:eastAsia="zh-CN"/>
        </w:rPr>
        <w:t xml:space="preserve"> LTE-style non-contiguous RB </w:t>
      </w:r>
      <w:proofErr w:type="spellStart"/>
      <w:r w:rsidR="003E07E1" w:rsidRPr="00CD2384">
        <w:rPr>
          <w:rFonts w:ascii="Arial" w:hAnsi="Arial" w:cs="Arial"/>
          <w:b/>
          <w:i/>
          <w:lang w:eastAsia="zh-CN"/>
        </w:rPr>
        <w:t>Alloc</w:t>
      </w:r>
      <w:proofErr w:type="spellEnd"/>
      <w:r w:rsidR="003E07E1" w:rsidRPr="00CD2384">
        <w:rPr>
          <w:rFonts w:ascii="Arial" w:hAnsi="Arial" w:cs="Arial"/>
          <w:b/>
          <w:i/>
          <w:lang w:eastAsia="zh-CN"/>
        </w:rPr>
        <w:t xml:space="preserve"> </w:t>
      </w:r>
      <w:r w:rsidR="00C83CDC" w:rsidRPr="00CD2384">
        <w:rPr>
          <w:rFonts w:ascii="Arial" w:hAnsi="Arial" w:cs="Arial"/>
          <w:b/>
          <w:i/>
          <w:lang w:eastAsia="zh-CN"/>
        </w:rPr>
        <w:t>MPR</w:t>
      </w:r>
      <w:r w:rsidR="0068116F" w:rsidRPr="00CD2384">
        <w:rPr>
          <w:rFonts w:ascii="Arial" w:hAnsi="Arial" w:cs="Arial"/>
          <w:b/>
          <w:i/>
          <w:lang w:eastAsia="zh-CN"/>
        </w:rPr>
        <w:t xml:space="preserve"> as baseline structure for Emissions A-MPR.</w:t>
      </w:r>
    </w:p>
    <w:p w14:paraId="282D4578" w14:textId="77777777" w:rsidR="000855E5" w:rsidRPr="00EE4489" w:rsidRDefault="000855E5" w:rsidP="000855E5">
      <w:pPr>
        <w:pStyle w:val="Heading1"/>
      </w:pPr>
      <w:r w:rsidRPr="002D78E7">
        <w:t>Conclusion</w:t>
      </w:r>
    </w:p>
    <w:p w14:paraId="43F90A2D" w14:textId="67A245BE" w:rsidR="00541277" w:rsidRDefault="000C4C57" w:rsidP="000855E5">
      <w:pPr>
        <w:rPr>
          <w:rFonts w:ascii="Arial" w:hAnsi="Arial" w:cs="Arial"/>
        </w:rPr>
      </w:pPr>
      <w:r>
        <w:rPr>
          <w:rFonts w:ascii="Arial" w:hAnsi="Arial" w:cs="Arial"/>
        </w:rPr>
        <w:t>We provide our views</w:t>
      </w:r>
      <w:r w:rsidR="00541277">
        <w:rPr>
          <w:rFonts w:ascii="Arial" w:hAnsi="Arial" w:cs="Arial"/>
        </w:rPr>
        <w:t xml:space="preserve"> and analysis</w:t>
      </w:r>
      <w:r>
        <w:rPr>
          <w:rFonts w:ascii="Arial" w:hAnsi="Arial" w:cs="Arial"/>
        </w:rPr>
        <w:t xml:space="preserve"> on how to design MPR/A-MPR work on </w:t>
      </w:r>
      <w:r w:rsidR="00541277">
        <w:rPr>
          <w:rFonts w:ascii="Arial" w:hAnsi="Arial" w:cs="Arial"/>
        </w:rPr>
        <w:t>(n</w:t>
      </w:r>
      <w:proofErr w:type="gramStart"/>
      <w:r w:rsidR="00541277">
        <w:rPr>
          <w:rFonts w:ascii="Arial" w:hAnsi="Arial" w:cs="Arial"/>
        </w:rPr>
        <w:t>)</w:t>
      </w:r>
      <w:r>
        <w:rPr>
          <w:rFonts w:ascii="Arial" w:hAnsi="Arial" w:cs="Arial"/>
        </w:rPr>
        <w:t>71B</w:t>
      </w:r>
      <w:proofErr w:type="gramEnd"/>
      <w:r w:rsidR="00541277">
        <w:rPr>
          <w:rFonts w:ascii="Arial" w:hAnsi="Arial" w:cs="Arial"/>
        </w:rPr>
        <w:t>. We observe and propose the following:</w:t>
      </w:r>
    </w:p>
    <w:p w14:paraId="456A7C48" w14:textId="77777777" w:rsidR="00541277" w:rsidRPr="004677DF" w:rsidRDefault="00541277" w:rsidP="00541277">
      <w:pPr>
        <w:pStyle w:val="ListParagraph"/>
        <w:spacing w:before="120"/>
        <w:ind w:left="0"/>
        <w:rPr>
          <w:rFonts w:ascii="Arial" w:hAnsi="Arial" w:cs="Arial"/>
          <w:b/>
          <w:i/>
          <w:lang w:eastAsia="zh-CN"/>
        </w:rPr>
      </w:pPr>
      <w:r w:rsidRPr="004677DF">
        <w:rPr>
          <w:rFonts w:ascii="Arial" w:hAnsi="Arial" w:cs="Arial"/>
          <w:b/>
          <w:i/>
          <w:lang w:eastAsia="zh-CN"/>
        </w:rPr>
        <w:t>Observation #1: The decision on whether to apply power reduction to only NR or both NR &amp; LTE in intra-band DC cases needs to be taken in this Meeting if the aim is to finalize DC</w:t>
      </w:r>
      <w:proofErr w:type="gramStart"/>
      <w:r w:rsidRPr="004677DF">
        <w:rPr>
          <w:rFonts w:ascii="Arial" w:hAnsi="Arial" w:cs="Arial"/>
          <w:b/>
          <w:i/>
          <w:lang w:eastAsia="zh-CN"/>
        </w:rPr>
        <w:t>_(</w:t>
      </w:r>
      <w:proofErr w:type="gramEnd"/>
      <w:r w:rsidRPr="004677DF">
        <w:rPr>
          <w:rFonts w:ascii="Arial" w:hAnsi="Arial" w:cs="Arial"/>
          <w:b/>
          <w:i/>
          <w:lang w:eastAsia="zh-CN"/>
        </w:rPr>
        <w:t xml:space="preserve">n)71B by May. </w:t>
      </w:r>
    </w:p>
    <w:p w14:paraId="64014275" w14:textId="77777777" w:rsidR="00541277" w:rsidRDefault="00541277" w:rsidP="00541277">
      <w:pPr>
        <w:pStyle w:val="ListParagraph"/>
        <w:spacing w:before="120"/>
        <w:ind w:left="0"/>
        <w:rPr>
          <w:rFonts w:ascii="Arial" w:hAnsi="Arial" w:cs="Arial"/>
          <w:b/>
          <w:i/>
          <w:lang w:eastAsia="zh-CN"/>
        </w:rPr>
      </w:pPr>
    </w:p>
    <w:p w14:paraId="4CB90744" w14:textId="71EBBEF2" w:rsidR="00541277" w:rsidRDefault="00541277" w:rsidP="00541277">
      <w:pPr>
        <w:spacing w:before="120"/>
        <w:rPr>
          <w:rFonts w:ascii="Arial" w:hAnsi="Arial" w:cs="Arial"/>
          <w:b/>
          <w:i/>
          <w:lang w:eastAsia="zh-CN"/>
        </w:rPr>
      </w:pPr>
      <w:r w:rsidRPr="00B70755">
        <w:rPr>
          <w:rFonts w:ascii="Arial" w:hAnsi="Arial" w:cs="Arial"/>
          <w:b/>
          <w:i/>
          <w:lang w:eastAsia="zh-CN"/>
        </w:rPr>
        <w:lastRenderedPageBreak/>
        <w:t xml:space="preserve">Proposal #1: Power reduction shall be applied to both NR &amp; LTE. This is to improve UE throughput and to enable faster finalization. </w:t>
      </w:r>
      <w:r w:rsidRPr="00B70755">
        <w:rPr>
          <w:rFonts w:ascii="Arial" w:hAnsi="Arial" w:cs="Arial"/>
        </w:rPr>
        <w:t xml:space="preserve"> </w:t>
      </w:r>
    </w:p>
    <w:p w14:paraId="690E610D" w14:textId="77777777" w:rsidR="00541277" w:rsidRPr="00B70755" w:rsidRDefault="00541277" w:rsidP="00541277">
      <w:pPr>
        <w:pStyle w:val="ListParagraph"/>
        <w:spacing w:before="120"/>
        <w:ind w:left="0"/>
        <w:rPr>
          <w:rFonts w:ascii="Arial" w:hAnsi="Arial" w:cs="Arial"/>
          <w:b/>
          <w:i/>
          <w:lang w:eastAsia="zh-CN"/>
        </w:rPr>
      </w:pPr>
      <w:r w:rsidRPr="00B70755">
        <w:rPr>
          <w:rFonts w:ascii="Arial" w:hAnsi="Arial" w:cs="Arial"/>
          <w:b/>
          <w:i/>
          <w:lang w:eastAsia="zh-CN"/>
        </w:rPr>
        <w:t xml:space="preserve">Proposal #2: Power reduction shall be evaluated only once per sub-frame (1ms), highest of the values for the sub-frame shall be taken for the whole sub-frame. </w:t>
      </w:r>
    </w:p>
    <w:p w14:paraId="67AE2775" w14:textId="77777777" w:rsidR="00541277" w:rsidRDefault="00541277" w:rsidP="00541277">
      <w:pPr>
        <w:pStyle w:val="ListParagraph"/>
        <w:spacing w:before="120"/>
        <w:ind w:left="0"/>
        <w:rPr>
          <w:highlight w:val="yellow"/>
        </w:rPr>
      </w:pPr>
    </w:p>
    <w:p w14:paraId="19ACEC52" w14:textId="77777777" w:rsidR="00541277" w:rsidRPr="00D928C4" w:rsidRDefault="00541277" w:rsidP="00541277">
      <w:pPr>
        <w:pStyle w:val="ListParagraph"/>
        <w:spacing w:before="120"/>
        <w:ind w:left="0"/>
        <w:rPr>
          <w:rFonts w:ascii="Arial" w:hAnsi="Arial" w:cs="Arial"/>
          <w:b/>
          <w:i/>
          <w:lang w:eastAsia="zh-CN"/>
        </w:rPr>
      </w:pPr>
      <w:r w:rsidRPr="00D928C4">
        <w:rPr>
          <w:rFonts w:ascii="Arial" w:hAnsi="Arial" w:cs="Arial"/>
          <w:b/>
          <w:i/>
          <w:lang w:eastAsia="zh-CN"/>
        </w:rPr>
        <w:t xml:space="preserve">Proposal #3: For only LTE active or only NR active within the sub-frame cases, standard single carrier NR/LTE MPR &amp; A-MPR shall apply. There shall be no additional DC A-MPR. </w:t>
      </w:r>
    </w:p>
    <w:p w14:paraId="19F2B97E" w14:textId="77777777" w:rsidR="00541277" w:rsidRPr="00D928C4" w:rsidRDefault="00541277" w:rsidP="00541277">
      <w:pPr>
        <w:pStyle w:val="ListParagraph"/>
        <w:spacing w:before="120"/>
        <w:ind w:left="0"/>
        <w:rPr>
          <w:rFonts w:ascii="Arial" w:hAnsi="Arial" w:cs="Arial"/>
          <w:b/>
          <w:i/>
          <w:lang w:eastAsia="zh-CN"/>
        </w:rPr>
      </w:pPr>
    </w:p>
    <w:p w14:paraId="2C8A31AE" w14:textId="62318A7D" w:rsidR="00541277" w:rsidRPr="00D928C4" w:rsidRDefault="00541277" w:rsidP="00541277">
      <w:pPr>
        <w:pStyle w:val="ListParagraph"/>
        <w:spacing w:before="120"/>
        <w:ind w:left="0"/>
        <w:rPr>
          <w:rFonts w:ascii="Arial" w:hAnsi="Arial" w:cs="Arial"/>
          <w:b/>
          <w:i/>
          <w:lang w:eastAsia="zh-CN"/>
        </w:rPr>
      </w:pPr>
      <w:r w:rsidRPr="00D928C4">
        <w:rPr>
          <w:rFonts w:ascii="Arial" w:hAnsi="Arial" w:cs="Arial"/>
          <w:b/>
          <w:i/>
          <w:lang w:eastAsia="zh-CN"/>
        </w:rPr>
        <w:t>P</w:t>
      </w:r>
      <w:r>
        <w:rPr>
          <w:rFonts w:ascii="Arial" w:hAnsi="Arial" w:cs="Arial"/>
          <w:b/>
          <w:i/>
          <w:lang w:eastAsia="zh-CN"/>
        </w:rPr>
        <w:t>roposal #4</w:t>
      </w:r>
      <w:r w:rsidRPr="00D928C4">
        <w:rPr>
          <w:rFonts w:ascii="Arial" w:hAnsi="Arial" w:cs="Arial"/>
          <w:b/>
          <w:i/>
          <w:lang w:eastAsia="zh-CN"/>
        </w:rPr>
        <w:t xml:space="preserve">: Do not consider unequal PSD cases for MPR/A-MPR EVM evaluation. </w:t>
      </w:r>
    </w:p>
    <w:p w14:paraId="4CA0A059" w14:textId="77777777" w:rsidR="00541277" w:rsidRPr="00307D74" w:rsidRDefault="00541277" w:rsidP="00541277">
      <w:pPr>
        <w:pStyle w:val="ListParagraph"/>
        <w:spacing w:before="120"/>
        <w:ind w:left="0"/>
        <w:rPr>
          <w:b/>
          <w:i/>
          <w:lang w:eastAsia="zh-CN"/>
        </w:rPr>
      </w:pPr>
    </w:p>
    <w:p w14:paraId="7906DED1" w14:textId="77777777" w:rsidR="00541277" w:rsidRPr="00D928C4" w:rsidRDefault="00541277" w:rsidP="00541277">
      <w:pPr>
        <w:pStyle w:val="ListParagraph"/>
        <w:spacing w:before="120"/>
        <w:ind w:left="0"/>
        <w:rPr>
          <w:rFonts w:ascii="Arial" w:hAnsi="Arial" w:cs="Arial"/>
          <w:b/>
          <w:i/>
          <w:lang w:eastAsia="zh-CN"/>
        </w:rPr>
      </w:pPr>
      <w:r w:rsidRPr="00D928C4">
        <w:rPr>
          <w:rFonts w:ascii="Arial" w:hAnsi="Arial" w:cs="Arial"/>
          <w:b/>
          <w:i/>
          <w:lang w:eastAsia="zh-CN"/>
        </w:rPr>
        <w:t>P</w:t>
      </w:r>
      <w:r>
        <w:rPr>
          <w:rFonts w:ascii="Arial" w:hAnsi="Arial" w:cs="Arial"/>
          <w:b/>
          <w:i/>
          <w:lang w:eastAsia="zh-CN"/>
        </w:rPr>
        <w:t>roposal #5</w:t>
      </w:r>
      <w:r w:rsidRPr="00D928C4">
        <w:rPr>
          <w:rFonts w:ascii="Arial" w:hAnsi="Arial" w:cs="Arial"/>
          <w:b/>
          <w:i/>
          <w:lang w:eastAsia="zh-CN"/>
        </w:rPr>
        <w:t xml:space="preserve">: Power reduction for each carrier, as well as combined power, shall be calculated as </w:t>
      </w:r>
      <w:proofErr w:type="gramStart"/>
      <w:r w:rsidRPr="00D928C4">
        <w:rPr>
          <w:rFonts w:ascii="Arial" w:hAnsi="Arial" w:cs="Arial"/>
          <w:b/>
          <w:i/>
          <w:lang w:eastAsia="zh-CN"/>
        </w:rPr>
        <w:t>Max(</w:t>
      </w:r>
      <w:proofErr w:type="gramEnd"/>
      <w:r w:rsidRPr="00D928C4">
        <w:rPr>
          <w:rFonts w:ascii="Arial" w:hAnsi="Arial" w:cs="Arial"/>
          <w:b/>
          <w:i/>
          <w:lang w:eastAsia="zh-CN"/>
        </w:rPr>
        <w:t>A-MPR,MPR</w:t>
      </w:r>
      <w:r w:rsidRPr="00D928C4">
        <w:rPr>
          <w:rFonts w:ascii="Arial" w:hAnsi="Arial" w:cs="Arial"/>
          <w:b/>
          <w:i/>
          <w:vertAlign w:val="subscript"/>
          <w:lang w:eastAsia="zh-CN"/>
        </w:rPr>
        <w:t>LTE</w:t>
      </w:r>
      <w:r w:rsidRPr="00D928C4">
        <w:rPr>
          <w:rFonts w:ascii="Arial" w:hAnsi="Arial" w:cs="Arial"/>
          <w:b/>
          <w:i/>
          <w:lang w:eastAsia="zh-CN"/>
        </w:rPr>
        <w:t>,MPR</w:t>
      </w:r>
      <w:r w:rsidRPr="00D928C4">
        <w:rPr>
          <w:rFonts w:ascii="Arial" w:hAnsi="Arial" w:cs="Arial"/>
          <w:b/>
          <w:i/>
          <w:vertAlign w:val="subscript"/>
          <w:lang w:eastAsia="zh-CN"/>
        </w:rPr>
        <w:t>NR</w:t>
      </w:r>
      <w:r w:rsidRPr="00D928C4">
        <w:rPr>
          <w:rFonts w:ascii="Arial" w:hAnsi="Arial" w:cs="Arial"/>
          <w:b/>
          <w:i/>
          <w:lang w:eastAsia="zh-CN"/>
        </w:rPr>
        <w:t xml:space="preserve">). </w:t>
      </w:r>
    </w:p>
    <w:p w14:paraId="179EFA14" w14:textId="77777777" w:rsidR="00541277" w:rsidRDefault="00541277" w:rsidP="00541277">
      <w:pPr>
        <w:pStyle w:val="ListParagraph"/>
        <w:spacing w:before="120"/>
        <w:ind w:left="0"/>
        <w:rPr>
          <w:b/>
          <w:i/>
          <w:lang w:eastAsia="zh-CN"/>
        </w:rPr>
      </w:pPr>
    </w:p>
    <w:p w14:paraId="3B345870" w14:textId="77777777" w:rsidR="00541277" w:rsidRPr="00BF4074" w:rsidRDefault="00541277" w:rsidP="00541277">
      <w:pPr>
        <w:pStyle w:val="ListParagraph"/>
        <w:spacing w:before="120"/>
        <w:ind w:left="0"/>
        <w:rPr>
          <w:rFonts w:ascii="Arial" w:hAnsi="Arial" w:cs="Arial"/>
          <w:b/>
          <w:i/>
          <w:lang w:eastAsia="zh-CN"/>
        </w:rPr>
      </w:pPr>
      <w:r w:rsidRPr="00BF4074">
        <w:rPr>
          <w:rFonts w:ascii="Arial" w:hAnsi="Arial" w:cs="Arial"/>
          <w:b/>
          <w:i/>
          <w:lang w:eastAsia="zh-CN"/>
        </w:rPr>
        <w:t>P</w:t>
      </w:r>
      <w:r>
        <w:rPr>
          <w:rFonts w:ascii="Arial" w:hAnsi="Arial" w:cs="Arial"/>
          <w:b/>
          <w:i/>
          <w:lang w:eastAsia="zh-CN"/>
        </w:rPr>
        <w:t>roposal #6</w:t>
      </w:r>
      <w:r w:rsidRPr="00BF4074">
        <w:rPr>
          <w:rFonts w:ascii="Arial" w:hAnsi="Arial" w:cs="Arial"/>
          <w:b/>
          <w:i/>
          <w:lang w:eastAsia="zh-CN"/>
        </w:rPr>
        <w:t xml:space="preserve">: A-MPR shall be calculated as </w:t>
      </w:r>
      <w:proofErr w:type="gramStart"/>
      <w:r w:rsidRPr="00BF4074">
        <w:rPr>
          <w:rFonts w:ascii="Arial" w:hAnsi="Arial" w:cs="Arial"/>
          <w:b/>
          <w:i/>
          <w:lang w:eastAsia="zh-CN"/>
        </w:rPr>
        <w:t>Max(</w:t>
      </w:r>
      <w:proofErr w:type="gramEnd"/>
      <w:r w:rsidRPr="00BF4074">
        <w:rPr>
          <w:rFonts w:ascii="Arial" w:hAnsi="Arial" w:cs="Arial"/>
          <w:b/>
          <w:i/>
          <w:lang w:eastAsia="zh-CN"/>
        </w:rPr>
        <w:t>A-MPR</w:t>
      </w:r>
      <w:r w:rsidRPr="00BF4074">
        <w:rPr>
          <w:rFonts w:ascii="Arial" w:hAnsi="Arial" w:cs="Arial"/>
          <w:b/>
          <w:i/>
          <w:vertAlign w:val="subscript"/>
          <w:lang w:eastAsia="zh-CN"/>
        </w:rPr>
        <w:t>EVM</w:t>
      </w:r>
      <w:r w:rsidRPr="00BF4074">
        <w:rPr>
          <w:rFonts w:ascii="Arial" w:hAnsi="Arial" w:cs="Arial"/>
          <w:b/>
          <w:i/>
          <w:lang w:eastAsia="zh-CN"/>
        </w:rPr>
        <w:t>,A-</w:t>
      </w:r>
      <w:proofErr w:type="spellStart"/>
      <w:r w:rsidRPr="00BF4074">
        <w:rPr>
          <w:rFonts w:ascii="Arial" w:hAnsi="Arial" w:cs="Arial"/>
          <w:b/>
          <w:i/>
          <w:lang w:eastAsia="zh-CN"/>
        </w:rPr>
        <w:t>MPR</w:t>
      </w:r>
      <w:r w:rsidRPr="00BF4074">
        <w:rPr>
          <w:rFonts w:ascii="Arial" w:hAnsi="Arial" w:cs="Arial"/>
          <w:b/>
          <w:i/>
          <w:vertAlign w:val="subscript"/>
          <w:lang w:eastAsia="zh-CN"/>
        </w:rPr>
        <w:t>Emiss</w:t>
      </w:r>
      <w:proofErr w:type="spellEnd"/>
      <w:r w:rsidRPr="00BF4074">
        <w:rPr>
          <w:rFonts w:ascii="Arial" w:hAnsi="Arial" w:cs="Arial"/>
          <w:b/>
          <w:i/>
          <w:lang w:eastAsia="zh-CN"/>
        </w:rPr>
        <w:t>) for cases when both carriers are active.</w:t>
      </w:r>
    </w:p>
    <w:p w14:paraId="18E01EE8" w14:textId="77777777" w:rsidR="00541277" w:rsidRDefault="00541277" w:rsidP="00541277">
      <w:pPr>
        <w:pStyle w:val="ListParagraph"/>
        <w:spacing w:before="120"/>
        <w:ind w:left="0"/>
        <w:rPr>
          <w:rFonts w:ascii="Arial" w:hAnsi="Arial" w:cs="Arial"/>
          <w:b/>
          <w:i/>
          <w:lang w:eastAsia="zh-CN"/>
        </w:rPr>
      </w:pPr>
    </w:p>
    <w:p w14:paraId="779A01E7" w14:textId="1F5F7B24" w:rsidR="00541277" w:rsidRPr="00CD2384" w:rsidRDefault="00541277" w:rsidP="00541277">
      <w:pPr>
        <w:pStyle w:val="ListParagraph"/>
        <w:spacing w:before="120"/>
        <w:ind w:left="0"/>
        <w:rPr>
          <w:rFonts w:ascii="Arial" w:hAnsi="Arial" w:cs="Arial"/>
          <w:b/>
          <w:i/>
          <w:lang w:eastAsia="zh-CN"/>
        </w:rPr>
      </w:pPr>
      <w:r w:rsidRPr="00CD2384">
        <w:rPr>
          <w:rFonts w:ascii="Arial" w:hAnsi="Arial" w:cs="Arial"/>
          <w:b/>
          <w:i/>
          <w:lang w:eastAsia="zh-CN"/>
        </w:rPr>
        <w:t>P</w:t>
      </w:r>
      <w:r>
        <w:rPr>
          <w:rFonts w:ascii="Arial" w:hAnsi="Arial" w:cs="Arial"/>
          <w:b/>
          <w:i/>
          <w:lang w:eastAsia="zh-CN"/>
        </w:rPr>
        <w:t>roposal #7</w:t>
      </w:r>
      <w:r w:rsidRPr="00CD2384">
        <w:rPr>
          <w:rFonts w:ascii="Arial" w:hAnsi="Arial" w:cs="Arial"/>
          <w:b/>
          <w:i/>
          <w:lang w:eastAsia="zh-CN"/>
        </w:rPr>
        <w:t>: Base A-</w:t>
      </w:r>
      <w:proofErr w:type="gramStart"/>
      <w:r w:rsidRPr="00CD2384">
        <w:rPr>
          <w:rFonts w:ascii="Arial" w:hAnsi="Arial" w:cs="Arial"/>
          <w:b/>
          <w:i/>
          <w:lang w:eastAsia="zh-CN"/>
        </w:rPr>
        <w:t>MPR</w:t>
      </w:r>
      <w:r w:rsidRPr="00CD2384">
        <w:rPr>
          <w:rFonts w:ascii="Arial" w:hAnsi="Arial" w:cs="Arial"/>
          <w:b/>
          <w:i/>
          <w:vertAlign w:val="subscript"/>
          <w:lang w:eastAsia="zh-CN"/>
        </w:rPr>
        <w:t>EVM</w:t>
      </w:r>
      <w:r w:rsidRPr="00CD2384">
        <w:rPr>
          <w:rFonts w:ascii="Arial" w:hAnsi="Arial" w:cs="Arial"/>
          <w:b/>
          <w:i/>
          <w:lang w:eastAsia="zh-CN"/>
        </w:rPr>
        <w:t xml:space="preserve">  on</w:t>
      </w:r>
      <w:proofErr w:type="gramEnd"/>
      <w:r w:rsidRPr="00CD2384">
        <w:rPr>
          <w:rFonts w:ascii="Arial" w:hAnsi="Arial" w:cs="Arial"/>
          <w:b/>
          <w:i/>
          <w:lang w:eastAsia="zh-CN"/>
        </w:rPr>
        <w:t xml:space="preserve"> NR Inner RB allocation + offset due to 2 carriers</w:t>
      </w:r>
    </w:p>
    <w:p w14:paraId="7C093A14" w14:textId="77777777" w:rsidR="00541277" w:rsidRDefault="00541277" w:rsidP="00541277">
      <w:pPr>
        <w:pStyle w:val="ListParagraph"/>
        <w:spacing w:before="120"/>
        <w:ind w:left="0"/>
        <w:rPr>
          <w:rFonts w:ascii="Arial" w:hAnsi="Arial" w:cs="Arial"/>
          <w:b/>
          <w:i/>
          <w:lang w:eastAsia="zh-CN"/>
        </w:rPr>
      </w:pPr>
    </w:p>
    <w:p w14:paraId="6A47EAA2" w14:textId="77777777" w:rsidR="00541277" w:rsidRPr="00CD2384" w:rsidRDefault="00541277" w:rsidP="00541277">
      <w:pPr>
        <w:pStyle w:val="ListParagraph"/>
        <w:spacing w:before="120"/>
        <w:ind w:left="0"/>
        <w:rPr>
          <w:rFonts w:ascii="Arial" w:hAnsi="Arial" w:cs="Arial"/>
          <w:b/>
          <w:i/>
          <w:lang w:eastAsia="zh-CN"/>
        </w:rPr>
      </w:pPr>
      <w:r w:rsidRPr="00CD2384">
        <w:rPr>
          <w:rFonts w:ascii="Arial" w:hAnsi="Arial" w:cs="Arial"/>
          <w:b/>
          <w:i/>
          <w:lang w:eastAsia="zh-CN"/>
        </w:rPr>
        <w:t>P</w:t>
      </w:r>
      <w:r>
        <w:rPr>
          <w:rFonts w:ascii="Arial" w:hAnsi="Arial" w:cs="Arial"/>
          <w:b/>
          <w:i/>
          <w:lang w:eastAsia="zh-CN"/>
        </w:rPr>
        <w:t>roposal #8</w:t>
      </w:r>
      <w:r w:rsidRPr="00CD2384">
        <w:rPr>
          <w:rFonts w:ascii="Arial" w:hAnsi="Arial" w:cs="Arial"/>
          <w:b/>
          <w:i/>
          <w:lang w:eastAsia="zh-CN"/>
        </w:rPr>
        <w:t>: Take worst case A-</w:t>
      </w:r>
      <w:proofErr w:type="gramStart"/>
      <w:r w:rsidRPr="00CD2384">
        <w:rPr>
          <w:rFonts w:ascii="Arial" w:hAnsi="Arial" w:cs="Arial"/>
          <w:b/>
          <w:i/>
          <w:lang w:eastAsia="zh-CN"/>
        </w:rPr>
        <w:t>MPR</w:t>
      </w:r>
      <w:r w:rsidRPr="00CD2384">
        <w:rPr>
          <w:rFonts w:ascii="Arial" w:hAnsi="Arial" w:cs="Arial"/>
          <w:b/>
          <w:i/>
          <w:vertAlign w:val="subscript"/>
          <w:lang w:eastAsia="zh-CN"/>
        </w:rPr>
        <w:t>EVM</w:t>
      </w:r>
      <w:r w:rsidRPr="00CD2384">
        <w:rPr>
          <w:rFonts w:ascii="Arial" w:hAnsi="Arial" w:cs="Arial"/>
          <w:b/>
          <w:i/>
          <w:lang w:eastAsia="zh-CN"/>
        </w:rPr>
        <w:t xml:space="preserve">  across</w:t>
      </w:r>
      <w:proofErr w:type="gramEnd"/>
      <w:r w:rsidRPr="00CD2384">
        <w:rPr>
          <w:rFonts w:ascii="Arial" w:hAnsi="Arial" w:cs="Arial"/>
          <w:b/>
          <w:i/>
          <w:lang w:eastAsia="zh-CN"/>
        </w:rPr>
        <w:t xml:space="preserve"> 2 used carriers</w:t>
      </w:r>
    </w:p>
    <w:p w14:paraId="7EE07A3B" w14:textId="77777777" w:rsidR="00541277" w:rsidRPr="00CD2384" w:rsidRDefault="00541277" w:rsidP="00541277">
      <w:pPr>
        <w:rPr>
          <w:rFonts w:ascii="Arial" w:hAnsi="Arial" w:cs="Arial"/>
          <w:b/>
          <w:i/>
          <w:lang w:eastAsia="zh-CN"/>
        </w:rPr>
      </w:pPr>
      <w:r w:rsidRPr="00CD2384">
        <w:rPr>
          <w:rFonts w:ascii="Arial" w:hAnsi="Arial" w:cs="Arial"/>
          <w:b/>
          <w:i/>
          <w:lang w:eastAsia="zh-CN"/>
        </w:rPr>
        <w:t>P</w:t>
      </w:r>
      <w:r>
        <w:rPr>
          <w:rFonts w:ascii="Arial" w:hAnsi="Arial" w:cs="Arial"/>
          <w:b/>
          <w:i/>
          <w:lang w:eastAsia="zh-CN"/>
        </w:rPr>
        <w:t>roposal #9</w:t>
      </w:r>
      <w:r w:rsidRPr="00CD2384">
        <w:rPr>
          <w:rFonts w:ascii="Arial" w:hAnsi="Arial" w:cs="Arial"/>
          <w:b/>
          <w:i/>
          <w:lang w:eastAsia="zh-CN"/>
        </w:rPr>
        <w:t>: Do not specify Contiguous allocation Emissions A-MPR. Treat all allocations spanning both NR &amp; LTE as non-contiguous for the purposes of A-MPR.</w:t>
      </w:r>
    </w:p>
    <w:p w14:paraId="0D674E84" w14:textId="155605A3" w:rsidR="00541277" w:rsidRPr="00CD2384" w:rsidRDefault="00541277" w:rsidP="00541277">
      <w:pPr>
        <w:rPr>
          <w:rFonts w:ascii="Arial" w:hAnsi="Arial" w:cs="Arial"/>
          <w:b/>
          <w:i/>
          <w:lang w:eastAsia="zh-CN"/>
        </w:rPr>
      </w:pPr>
      <w:r>
        <w:rPr>
          <w:rFonts w:ascii="Arial" w:hAnsi="Arial" w:cs="Arial"/>
          <w:b/>
          <w:i/>
          <w:lang w:eastAsia="zh-CN"/>
        </w:rPr>
        <w:t>Proposal #10</w:t>
      </w:r>
      <w:r w:rsidRPr="00CD2384">
        <w:rPr>
          <w:rFonts w:ascii="Arial" w:hAnsi="Arial" w:cs="Arial"/>
          <w:b/>
          <w:i/>
          <w:lang w:eastAsia="zh-CN"/>
        </w:rPr>
        <w:t xml:space="preserve">: Specify Emissions A-MPR separately for cases when CP-OFDM and DFT-s-FODM is used on NR carrier </w:t>
      </w:r>
    </w:p>
    <w:p w14:paraId="6BCEC29D" w14:textId="0CFA96A4" w:rsidR="000855E5" w:rsidRPr="008D7742" w:rsidRDefault="00541277" w:rsidP="00541277">
      <w:pPr>
        <w:pStyle w:val="ListParagraph"/>
        <w:spacing w:before="120"/>
        <w:ind w:left="0"/>
        <w:rPr>
          <w:rFonts w:ascii="Arial" w:hAnsi="Arial" w:cs="Arial"/>
        </w:rPr>
      </w:pPr>
      <w:r w:rsidRPr="00CD2384">
        <w:rPr>
          <w:rFonts w:ascii="Arial" w:hAnsi="Arial" w:cs="Arial"/>
          <w:b/>
          <w:i/>
          <w:lang w:eastAsia="zh-CN"/>
        </w:rPr>
        <w:t>P</w:t>
      </w:r>
      <w:r>
        <w:rPr>
          <w:rFonts w:ascii="Arial" w:hAnsi="Arial" w:cs="Arial"/>
          <w:b/>
          <w:i/>
          <w:lang w:eastAsia="zh-CN"/>
        </w:rPr>
        <w:t>roposal #11</w:t>
      </w:r>
      <w:r w:rsidRPr="00CD2384">
        <w:rPr>
          <w:rFonts w:ascii="Arial" w:hAnsi="Arial" w:cs="Arial"/>
          <w:b/>
          <w:i/>
          <w:lang w:eastAsia="zh-CN"/>
        </w:rPr>
        <w:t xml:space="preserve">: Use LTE-style non-contiguous RB </w:t>
      </w:r>
      <w:proofErr w:type="spellStart"/>
      <w:r w:rsidRPr="00CD2384">
        <w:rPr>
          <w:rFonts w:ascii="Arial" w:hAnsi="Arial" w:cs="Arial"/>
          <w:b/>
          <w:i/>
          <w:lang w:eastAsia="zh-CN"/>
        </w:rPr>
        <w:t>Alloc</w:t>
      </w:r>
      <w:proofErr w:type="spellEnd"/>
      <w:r w:rsidRPr="00CD2384">
        <w:rPr>
          <w:rFonts w:ascii="Arial" w:hAnsi="Arial" w:cs="Arial"/>
          <w:b/>
          <w:i/>
          <w:lang w:eastAsia="zh-CN"/>
        </w:rPr>
        <w:t xml:space="preserve"> MPR as baseline structure for Emissions A-MPR.</w:t>
      </w:r>
      <w:bookmarkStart w:id="2" w:name="_GoBack"/>
      <w:bookmarkEnd w:id="2"/>
    </w:p>
    <w:p w14:paraId="760CFFD0" w14:textId="77777777" w:rsidR="000855E5" w:rsidRDefault="000855E5" w:rsidP="000855E5">
      <w:pPr>
        <w:rPr>
          <w:rFonts w:ascii="Arial" w:hAnsi="Arial" w:cs="Arial"/>
          <w:b/>
          <w:lang w:val="en-US"/>
        </w:rPr>
      </w:pPr>
    </w:p>
    <w:p w14:paraId="6BBEB549" w14:textId="77777777" w:rsidR="000855E5" w:rsidRDefault="000855E5" w:rsidP="000855E5">
      <w:pPr>
        <w:pStyle w:val="Heading1"/>
        <w:widowControl w:val="0"/>
        <w:tabs>
          <w:tab w:val="right" w:pos="9639"/>
          <w:tab w:val="right" w:pos="13323"/>
        </w:tabs>
        <w:spacing w:after="0"/>
      </w:pPr>
      <w:r w:rsidRPr="00A27FB1">
        <w:t>References</w:t>
      </w:r>
    </w:p>
    <w:p w14:paraId="01767C92" w14:textId="77777777" w:rsidR="004677DF" w:rsidRDefault="004677DF" w:rsidP="004677DF">
      <w:pPr>
        <w:rPr>
          <w:lang w:val="en-US"/>
        </w:rPr>
      </w:pPr>
    </w:p>
    <w:p w14:paraId="39959FEB" w14:textId="43618E23" w:rsidR="004677DF" w:rsidRPr="004677DF" w:rsidRDefault="000C4C57" w:rsidP="004677DF">
      <w:pPr>
        <w:pStyle w:val="ListParagraph"/>
        <w:numPr>
          <w:ilvl w:val="0"/>
          <w:numId w:val="2"/>
        </w:numPr>
        <w:rPr>
          <w:rFonts w:ascii="Arial" w:hAnsi="Arial" w:cs="Arial"/>
          <w:lang w:val="en-US"/>
        </w:rPr>
      </w:pPr>
      <w:r>
        <w:rPr>
          <w:rFonts w:ascii="Arial" w:hAnsi="Arial" w:cs="Arial"/>
          <w:lang w:val="en-US"/>
        </w:rPr>
        <w:t>R4-1804157</w:t>
      </w:r>
      <w:r w:rsidR="004677DF" w:rsidRPr="004677DF">
        <w:rPr>
          <w:rFonts w:ascii="Arial" w:hAnsi="Arial" w:cs="Arial"/>
          <w:lang w:val="en-US"/>
        </w:rPr>
        <w:t>, “Measurement results of MPR for DC</w:t>
      </w:r>
      <w:proofErr w:type="gramStart"/>
      <w:r w:rsidR="004677DF" w:rsidRPr="004677DF">
        <w:rPr>
          <w:rFonts w:ascii="Arial" w:hAnsi="Arial" w:cs="Arial"/>
          <w:lang w:val="en-US"/>
        </w:rPr>
        <w:t>_(</w:t>
      </w:r>
      <w:proofErr w:type="gramEnd"/>
      <w:r w:rsidR="004677DF" w:rsidRPr="004677DF">
        <w:rPr>
          <w:rFonts w:ascii="Arial" w:hAnsi="Arial" w:cs="Arial"/>
          <w:lang w:val="en-US"/>
        </w:rPr>
        <w:t>n)71B Intra-Band EN DC Scenario with single PA”, Intel Corporation, 3GPP RAN4#86bis, Melbourne, Australia, April 2018.</w:t>
      </w:r>
    </w:p>
    <w:p w14:paraId="5B266A80" w14:textId="5411FC90" w:rsidR="00EA121B" w:rsidRPr="004677DF" w:rsidRDefault="00EA121B" w:rsidP="00EA121B">
      <w:pPr>
        <w:pStyle w:val="ListParagraph"/>
        <w:numPr>
          <w:ilvl w:val="0"/>
          <w:numId w:val="2"/>
        </w:numPr>
        <w:rPr>
          <w:rFonts w:ascii="Arial" w:hAnsi="Arial" w:cs="Arial"/>
        </w:rPr>
      </w:pPr>
      <w:r w:rsidRPr="004677DF">
        <w:rPr>
          <w:rFonts w:ascii="Arial" w:hAnsi="Arial" w:cs="Arial"/>
        </w:rPr>
        <w:t>R4-1803075, “Assumptions and Simplification Options for Intra-Band EN DC”</w:t>
      </w:r>
      <w:r w:rsidR="00EF24D6">
        <w:rPr>
          <w:rFonts w:ascii="Arial" w:hAnsi="Arial" w:cs="Arial"/>
        </w:rPr>
        <w:t xml:space="preserve">, </w:t>
      </w:r>
      <w:r w:rsidR="000C4C57">
        <w:rPr>
          <w:rFonts w:ascii="Arial" w:hAnsi="Arial" w:cs="Arial"/>
        </w:rPr>
        <w:t xml:space="preserve">Skyworks Solutions, Inc. </w:t>
      </w:r>
      <w:r w:rsidR="00EF24D6">
        <w:rPr>
          <w:rFonts w:ascii="Arial" w:hAnsi="Arial" w:cs="Arial"/>
        </w:rPr>
        <w:t>3GPP RAN4 #86, Athens, Greece, Feb, 2018</w:t>
      </w:r>
    </w:p>
    <w:p w14:paraId="68DBC229" w14:textId="0F3AD5F0" w:rsidR="00527FBC" w:rsidRPr="00527FBC" w:rsidRDefault="00527FBC" w:rsidP="00527FBC">
      <w:pPr>
        <w:jc w:val="center"/>
        <w:rPr>
          <w:lang w:val="en-US"/>
        </w:rPr>
      </w:pPr>
    </w:p>
    <w:sectPr w:rsidR="00527FBC" w:rsidRPr="00527FBC"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C752D" w14:textId="77777777" w:rsidR="00C65A8B" w:rsidRDefault="00C65A8B">
      <w:r>
        <w:separator/>
      </w:r>
    </w:p>
  </w:endnote>
  <w:endnote w:type="continuationSeparator" w:id="0">
    <w:p w14:paraId="3CBBE11B" w14:textId="77777777" w:rsidR="00C65A8B" w:rsidRDefault="00C65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0030101010101"/>
    <w:charset w:val="86"/>
    <w:family w:val="modern"/>
    <w:notTrueType/>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32B9F" w14:textId="77777777" w:rsidR="00307D74" w:rsidRDefault="00307D7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55D5B22" w14:textId="77777777" w:rsidR="00307D74" w:rsidRDefault="00307D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88286" w14:textId="2394C49D" w:rsidR="00307D74" w:rsidRDefault="00307D7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41277">
      <w:rPr>
        <w:rStyle w:val="PageNumber"/>
      </w:rPr>
      <w:t>3</w:t>
    </w:r>
    <w:r>
      <w:rPr>
        <w:rStyle w:val="PageNumber"/>
      </w:rPr>
      <w:fldChar w:fldCharType="end"/>
    </w:r>
  </w:p>
  <w:p w14:paraId="4DE41BB5" w14:textId="77777777" w:rsidR="00307D74" w:rsidRDefault="00307D7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71C6B" w14:textId="77777777" w:rsidR="00C65A8B" w:rsidRDefault="00C65A8B">
      <w:r>
        <w:separator/>
      </w:r>
    </w:p>
  </w:footnote>
  <w:footnote w:type="continuationSeparator" w:id="0">
    <w:p w14:paraId="23C64393" w14:textId="77777777" w:rsidR="00C65A8B" w:rsidRDefault="00C65A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95A73"/>
    <w:multiLevelType w:val="hybridMultilevel"/>
    <w:tmpl w:val="4E1602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20798A"/>
    <w:multiLevelType w:val="hybridMultilevel"/>
    <w:tmpl w:val="38DE10B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20A4A61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870"/>
        </w:tabs>
        <w:ind w:left="387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2510BB"/>
    <w:multiLevelType w:val="hybridMultilevel"/>
    <w:tmpl w:val="0AC2118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AE227A"/>
    <w:multiLevelType w:val="hybridMultilevel"/>
    <w:tmpl w:val="BA782916"/>
    <w:lvl w:ilvl="0" w:tplc="D75C920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2F9289E"/>
    <w:multiLevelType w:val="hybridMultilevel"/>
    <w:tmpl w:val="5420E3E6"/>
    <w:lvl w:ilvl="0" w:tplc="74E4C12C">
      <w:start w:val="1"/>
      <w:numFmt w:val="decimal"/>
      <w:pStyle w:val="Table-Number"/>
      <w:lvlText w:val="Table %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64391FBA"/>
    <w:multiLevelType w:val="hybridMultilevel"/>
    <w:tmpl w:val="35F43342"/>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4D71F95"/>
    <w:multiLevelType w:val="hybridMultilevel"/>
    <w:tmpl w:val="EE84E9B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952111E"/>
    <w:multiLevelType w:val="hybridMultilevel"/>
    <w:tmpl w:val="D8FCD126"/>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4"/>
  </w:num>
  <w:num w:numId="4">
    <w:abstractNumId w:val="17"/>
  </w:num>
  <w:num w:numId="5">
    <w:abstractNumId w:val="10"/>
  </w:num>
  <w:num w:numId="6">
    <w:abstractNumId w:val="4"/>
  </w:num>
  <w:num w:numId="7">
    <w:abstractNumId w:val="2"/>
  </w:num>
  <w:num w:numId="8">
    <w:abstractNumId w:val="13"/>
  </w:num>
  <w:num w:numId="9">
    <w:abstractNumId w:val="5"/>
  </w:num>
  <w:num w:numId="10">
    <w:abstractNumId w:val="8"/>
  </w:num>
  <w:num w:numId="11">
    <w:abstractNumId w:val="18"/>
  </w:num>
  <w:num w:numId="12">
    <w:abstractNumId w:val="11"/>
  </w:num>
  <w:num w:numId="13">
    <w:abstractNumId w:val="9"/>
  </w:num>
  <w:num w:numId="14">
    <w:abstractNumId w:val="16"/>
  </w:num>
  <w:num w:numId="15">
    <w:abstractNumId w:val="3"/>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7"/>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pl-PL" w:vendorID="12" w:dllVersion="512"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963"/>
    <w:rsid w:val="00031A32"/>
    <w:rsid w:val="00032B55"/>
    <w:rsid w:val="0003352E"/>
    <w:rsid w:val="0003375A"/>
    <w:rsid w:val="00033B9A"/>
    <w:rsid w:val="00034928"/>
    <w:rsid w:val="00034D4C"/>
    <w:rsid w:val="00034F8D"/>
    <w:rsid w:val="00035355"/>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2E3E"/>
    <w:rsid w:val="00053E42"/>
    <w:rsid w:val="000549BA"/>
    <w:rsid w:val="000550EF"/>
    <w:rsid w:val="00055B21"/>
    <w:rsid w:val="000601B0"/>
    <w:rsid w:val="00061E23"/>
    <w:rsid w:val="00061F66"/>
    <w:rsid w:val="00062ACA"/>
    <w:rsid w:val="00062E5A"/>
    <w:rsid w:val="00062F52"/>
    <w:rsid w:val="00063000"/>
    <w:rsid w:val="000635C0"/>
    <w:rsid w:val="0006427B"/>
    <w:rsid w:val="000642D1"/>
    <w:rsid w:val="0006440F"/>
    <w:rsid w:val="00065A12"/>
    <w:rsid w:val="00066EEB"/>
    <w:rsid w:val="00067769"/>
    <w:rsid w:val="00067D3E"/>
    <w:rsid w:val="00070561"/>
    <w:rsid w:val="00070ECC"/>
    <w:rsid w:val="000724BF"/>
    <w:rsid w:val="000731FD"/>
    <w:rsid w:val="00073468"/>
    <w:rsid w:val="000737DA"/>
    <w:rsid w:val="000753CE"/>
    <w:rsid w:val="0007555F"/>
    <w:rsid w:val="000769D9"/>
    <w:rsid w:val="00076DB9"/>
    <w:rsid w:val="00077FE0"/>
    <w:rsid w:val="00080292"/>
    <w:rsid w:val="00081D90"/>
    <w:rsid w:val="0008232D"/>
    <w:rsid w:val="00082CE8"/>
    <w:rsid w:val="000841A8"/>
    <w:rsid w:val="00084301"/>
    <w:rsid w:val="0008452A"/>
    <w:rsid w:val="00084BE4"/>
    <w:rsid w:val="0008544F"/>
    <w:rsid w:val="000855E5"/>
    <w:rsid w:val="00085C24"/>
    <w:rsid w:val="00085DB7"/>
    <w:rsid w:val="0008682B"/>
    <w:rsid w:val="0008686F"/>
    <w:rsid w:val="00086FD9"/>
    <w:rsid w:val="00090BB8"/>
    <w:rsid w:val="00092919"/>
    <w:rsid w:val="00092DCA"/>
    <w:rsid w:val="00092E07"/>
    <w:rsid w:val="000937D2"/>
    <w:rsid w:val="000940C0"/>
    <w:rsid w:val="0009458D"/>
    <w:rsid w:val="00094FFF"/>
    <w:rsid w:val="00095593"/>
    <w:rsid w:val="000960C6"/>
    <w:rsid w:val="00096131"/>
    <w:rsid w:val="00096860"/>
    <w:rsid w:val="00096B91"/>
    <w:rsid w:val="000972E8"/>
    <w:rsid w:val="00097818"/>
    <w:rsid w:val="00097BF2"/>
    <w:rsid w:val="00097CFE"/>
    <w:rsid w:val="000A00A8"/>
    <w:rsid w:val="000A0626"/>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BD3"/>
    <w:rsid w:val="000B6D46"/>
    <w:rsid w:val="000B6D65"/>
    <w:rsid w:val="000C02FD"/>
    <w:rsid w:val="000C084C"/>
    <w:rsid w:val="000C086D"/>
    <w:rsid w:val="000C0B1F"/>
    <w:rsid w:val="000C0FD7"/>
    <w:rsid w:val="000C1EBE"/>
    <w:rsid w:val="000C1F3E"/>
    <w:rsid w:val="000C26E0"/>
    <w:rsid w:val="000C347D"/>
    <w:rsid w:val="000C4A55"/>
    <w:rsid w:val="000C4A8B"/>
    <w:rsid w:val="000C4C57"/>
    <w:rsid w:val="000C5396"/>
    <w:rsid w:val="000C5C4E"/>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716"/>
    <w:rsid w:val="000D4E0C"/>
    <w:rsid w:val="000D6053"/>
    <w:rsid w:val="000D667E"/>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6E95"/>
    <w:rsid w:val="000F771B"/>
    <w:rsid w:val="000F78E2"/>
    <w:rsid w:val="000F79D0"/>
    <w:rsid w:val="001005AA"/>
    <w:rsid w:val="0010071D"/>
    <w:rsid w:val="0010132C"/>
    <w:rsid w:val="00101A17"/>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3AC8"/>
    <w:rsid w:val="0011401A"/>
    <w:rsid w:val="0011435E"/>
    <w:rsid w:val="00115243"/>
    <w:rsid w:val="00116046"/>
    <w:rsid w:val="00116F74"/>
    <w:rsid w:val="001176B7"/>
    <w:rsid w:val="00117FBD"/>
    <w:rsid w:val="001225A0"/>
    <w:rsid w:val="00122DA6"/>
    <w:rsid w:val="001239DE"/>
    <w:rsid w:val="00123B8B"/>
    <w:rsid w:val="00124252"/>
    <w:rsid w:val="00124802"/>
    <w:rsid w:val="00124944"/>
    <w:rsid w:val="00125C52"/>
    <w:rsid w:val="001266F1"/>
    <w:rsid w:val="00126DA5"/>
    <w:rsid w:val="00126F4E"/>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29E"/>
    <w:rsid w:val="001445CF"/>
    <w:rsid w:val="00144853"/>
    <w:rsid w:val="001469DA"/>
    <w:rsid w:val="001472D1"/>
    <w:rsid w:val="0014774C"/>
    <w:rsid w:val="00147D79"/>
    <w:rsid w:val="00150F51"/>
    <w:rsid w:val="001516D8"/>
    <w:rsid w:val="00151825"/>
    <w:rsid w:val="00151ABA"/>
    <w:rsid w:val="0015220E"/>
    <w:rsid w:val="0015239C"/>
    <w:rsid w:val="00153374"/>
    <w:rsid w:val="00154025"/>
    <w:rsid w:val="001553C6"/>
    <w:rsid w:val="00155DE7"/>
    <w:rsid w:val="0015760F"/>
    <w:rsid w:val="0016046E"/>
    <w:rsid w:val="0016136A"/>
    <w:rsid w:val="001619CC"/>
    <w:rsid w:val="00161FE8"/>
    <w:rsid w:val="001624B9"/>
    <w:rsid w:val="00162645"/>
    <w:rsid w:val="00163472"/>
    <w:rsid w:val="00163997"/>
    <w:rsid w:val="00164879"/>
    <w:rsid w:val="0016644D"/>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8D"/>
    <w:rsid w:val="00194EB2"/>
    <w:rsid w:val="00195150"/>
    <w:rsid w:val="00195C12"/>
    <w:rsid w:val="00195E38"/>
    <w:rsid w:val="001A151F"/>
    <w:rsid w:val="001A164F"/>
    <w:rsid w:val="001A1B9D"/>
    <w:rsid w:val="001A1D6F"/>
    <w:rsid w:val="001A24F6"/>
    <w:rsid w:val="001A35DF"/>
    <w:rsid w:val="001A3629"/>
    <w:rsid w:val="001A4813"/>
    <w:rsid w:val="001A4C57"/>
    <w:rsid w:val="001A50B1"/>
    <w:rsid w:val="001A5270"/>
    <w:rsid w:val="001A658B"/>
    <w:rsid w:val="001A6604"/>
    <w:rsid w:val="001A79A4"/>
    <w:rsid w:val="001B0041"/>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B6C66"/>
    <w:rsid w:val="001C22CF"/>
    <w:rsid w:val="001C3588"/>
    <w:rsid w:val="001C3762"/>
    <w:rsid w:val="001C3FC8"/>
    <w:rsid w:val="001C41EF"/>
    <w:rsid w:val="001C4AAD"/>
    <w:rsid w:val="001C548B"/>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D4A"/>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873"/>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237"/>
    <w:rsid w:val="001F46A2"/>
    <w:rsid w:val="001F47F2"/>
    <w:rsid w:val="001F5A57"/>
    <w:rsid w:val="001F71DC"/>
    <w:rsid w:val="001F7246"/>
    <w:rsid w:val="001F728B"/>
    <w:rsid w:val="001F7512"/>
    <w:rsid w:val="001F786D"/>
    <w:rsid w:val="001F7D63"/>
    <w:rsid w:val="00200D15"/>
    <w:rsid w:val="002019FF"/>
    <w:rsid w:val="00201CA6"/>
    <w:rsid w:val="0020242B"/>
    <w:rsid w:val="0020451B"/>
    <w:rsid w:val="00204ED5"/>
    <w:rsid w:val="00205462"/>
    <w:rsid w:val="002057BB"/>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3BA0"/>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2BE8"/>
    <w:rsid w:val="00234C5F"/>
    <w:rsid w:val="0023565D"/>
    <w:rsid w:val="00235A98"/>
    <w:rsid w:val="00236663"/>
    <w:rsid w:val="00236C6E"/>
    <w:rsid w:val="00236FAA"/>
    <w:rsid w:val="002370A2"/>
    <w:rsid w:val="00237C95"/>
    <w:rsid w:val="00237E42"/>
    <w:rsid w:val="0024002C"/>
    <w:rsid w:val="00240451"/>
    <w:rsid w:val="00241784"/>
    <w:rsid w:val="002420FA"/>
    <w:rsid w:val="00243110"/>
    <w:rsid w:val="0024341E"/>
    <w:rsid w:val="00245579"/>
    <w:rsid w:val="002461C3"/>
    <w:rsid w:val="002475ED"/>
    <w:rsid w:val="00247FA4"/>
    <w:rsid w:val="00250EF2"/>
    <w:rsid w:val="00251B67"/>
    <w:rsid w:val="00252C82"/>
    <w:rsid w:val="00252C9A"/>
    <w:rsid w:val="00252DDC"/>
    <w:rsid w:val="002530BF"/>
    <w:rsid w:val="002541E7"/>
    <w:rsid w:val="0025423F"/>
    <w:rsid w:val="00254888"/>
    <w:rsid w:val="00255927"/>
    <w:rsid w:val="002559A4"/>
    <w:rsid w:val="00255C09"/>
    <w:rsid w:val="00255E59"/>
    <w:rsid w:val="002560F6"/>
    <w:rsid w:val="00256328"/>
    <w:rsid w:val="0025637D"/>
    <w:rsid w:val="0025665A"/>
    <w:rsid w:val="00256F1E"/>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2FC"/>
    <w:rsid w:val="00270F79"/>
    <w:rsid w:val="0027136E"/>
    <w:rsid w:val="00272474"/>
    <w:rsid w:val="002728BF"/>
    <w:rsid w:val="002729C7"/>
    <w:rsid w:val="00272CAE"/>
    <w:rsid w:val="002732DD"/>
    <w:rsid w:val="002739D3"/>
    <w:rsid w:val="00274205"/>
    <w:rsid w:val="0027453E"/>
    <w:rsid w:val="002746C8"/>
    <w:rsid w:val="00274925"/>
    <w:rsid w:val="0027504A"/>
    <w:rsid w:val="00276CB0"/>
    <w:rsid w:val="002778DC"/>
    <w:rsid w:val="00277B68"/>
    <w:rsid w:val="00280813"/>
    <w:rsid w:val="0028105E"/>
    <w:rsid w:val="002834C9"/>
    <w:rsid w:val="00283AAC"/>
    <w:rsid w:val="0028415F"/>
    <w:rsid w:val="0028417E"/>
    <w:rsid w:val="00284391"/>
    <w:rsid w:val="00284888"/>
    <w:rsid w:val="00285070"/>
    <w:rsid w:val="00285405"/>
    <w:rsid w:val="002854F2"/>
    <w:rsid w:val="0028581F"/>
    <w:rsid w:val="002865FA"/>
    <w:rsid w:val="002869C0"/>
    <w:rsid w:val="00290FB2"/>
    <w:rsid w:val="002921C4"/>
    <w:rsid w:val="002924EC"/>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3AE6"/>
    <w:rsid w:val="002B40E0"/>
    <w:rsid w:val="002B43AE"/>
    <w:rsid w:val="002B4D6F"/>
    <w:rsid w:val="002B6395"/>
    <w:rsid w:val="002B6A7C"/>
    <w:rsid w:val="002B75CC"/>
    <w:rsid w:val="002C034B"/>
    <w:rsid w:val="002C144A"/>
    <w:rsid w:val="002C1E15"/>
    <w:rsid w:val="002C27CE"/>
    <w:rsid w:val="002C3188"/>
    <w:rsid w:val="002C3825"/>
    <w:rsid w:val="002C40ED"/>
    <w:rsid w:val="002C4E58"/>
    <w:rsid w:val="002C4F68"/>
    <w:rsid w:val="002C55BD"/>
    <w:rsid w:val="002C7B2B"/>
    <w:rsid w:val="002C7C8C"/>
    <w:rsid w:val="002C7CC0"/>
    <w:rsid w:val="002D087B"/>
    <w:rsid w:val="002D0BCE"/>
    <w:rsid w:val="002D0C99"/>
    <w:rsid w:val="002D1DB1"/>
    <w:rsid w:val="002D2365"/>
    <w:rsid w:val="002D24AB"/>
    <w:rsid w:val="002D282D"/>
    <w:rsid w:val="002D29B1"/>
    <w:rsid w:val="002D3403"/>
    <w:rsid w:val="002D4919"/>
    <w:rsid w:val="002D4A80"/>
    <w:rsid w:val="002D58A5"/>
    <w:rsid w:val="002D5DDD"/>
    <w:rsid w:val="002D606A"/>
    <w:rsid w:val="002D6C8E"/>
    <w:rsid w:val="002E0B00"/>
    <w:rsid w:val="002E173F"/>
    <w:rsid w:val="002E1743"/>
    <w:rsid w:val="002E1E6C"/>
    <w:rsid w:val="002E272E"/>
    <w:rsid w:val="002E2BE9"/>
    <w:rsid w:val="002E3271"/>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1D00"/>
    <w:rsid w:val="002F3A50"/>
    <w:rsid w:val="002F4302"/>
    <w:rsid w:val="002F48A3"/>
    <w:rsid w:val="002F48FD"/>
    <w:rsid w:val="002F4A63"/>
    <w:rsid w:val="002F4C00"/>
    <w:rsid w:val="002F4EDB"/>
    <w:rsid w:val="002F5592"/>
    <w:rsid w:val="002F7510"/>
    <w:rsid w:val="002F7C04"/>
    <w:rsid w:val="002F7E3E"/>
    <w:rsid w:val="00300433"/>
    <w:rsid w:val="00300A06"/>
    <w:rsid w:val="00301167"/>
    <w:rsid w:val="00301EFA"/>
    <w:rsid w:val="003023C5"/>
    <w:rsid w:val="00302414"/>
    <w:rsid w:val="00302D5C"/>
    <w:rsid w:val="003038CB"/>
    <w:rsid w:val="0030390C"/>
    <w:rsid w:val="00303E4F"/>
    <w:rsid w:val="00304479"/>
    <w:rsid w:val="003044EF"/>
    <w:rsid w:val="0030450E"/>
    <w:rsid w:val="0030471B"/>
    <w:rsid w:val="003047D9"/>
    <w:rsid w:val="00304EC9"/>
    <w:rsid w:val="00304EE3"/>
    <w:rsid w:val="00305E70"/>
    <w:rsid w:val="00306313"/>
    <w:rsid w:val="0030648A"/>
    <w:rsid w:val="00306818"/>
    <w:rsid w:val="00307D74"/>
    <w:rsid w:val="0031040B"/>
    <w:rsid w:val="00310840"/>
    <w:rsid w:val="00311D14"/>
    <w:rsid w:val="00312EF8"/>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3C03"/>
    <w:rsid w:val="003459DE"/>
    <w:rsid w:val="00345CDD"/>
    <w:rsid w:val="00345FF9"/>
    <w:rsid w:val="0034613F"/>
    <w:rsid w:val="0034670C"/>
    <w:rsid w:val="00346BAD"/>
    <w:rsid w:val="003478F5"/>
    <w:rsid w:val="00347912"/>
    <w:rsid w:val="0035071D"/>
    <w:rsid w:val="003508AD"/>
    <w:rsid w:val="00351486"/>
    <w:rsid w:val="00353D8F"/>
    <w:rsid w:val="00354768"/>
    <w:rsid w:val="0035592A"/>
    <w:rsid w:val="00357459"/>
    <w:rsid w:val="00357762"/>
    <w:rsid w:val="003578D2"/>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A18"/>
    <w:rsid w:val="00365D22"/>
    <w:rsid w:val="003667C5"/>
    <w:rsid w:val="0036684F"/>
    <w:rsid w:val="00367EDE"/>
    <w:rsid w:val="00370CDE"/>
    <w:rsid w:val="003710AC"/>
    <w:rsid w:val="003713BC"/>
    <w:rsid w:val="003715FB"/>
    <w:rsid w:val="003720AD"/>
    <w:rsid w:val="00372B4A"/>
    <w:rsid w:val="00373574"/>
    <w:rsid w:val="003736A5"/>
    <w:rsid w:val="00373C65"/>
    <w:rsid w:val="003771B4"/>
    <w:rsid w:val="00377C74"/>
    <w:rsid w:val="00377F1B"/>
    <w:rsid w:val="00377FA9"/>
    <w:rsid w:val="00380411"/>
    <w:rsid w:val="00380CA3"/>
    <w:rsid w:val="00380D90"/>
    <w:rsid w:val="00381587"/>
    <w:rsid w:val="003818FB"/>
    <w:rsid w:val="00382216"/>
    <w:rsid w:val="0038237B"/>
    <w:rsid w:val="0038297C"/>
    <w:rsid w:val="00382FC6"/>
    <w:rsid w:val="00383181"/>
    <w:rsid w:val="00383432"/>
    <w:rsid w:val="00383571"/>
    <w:rsid w:val="00384829"/>
    <w:rsid w:val="00384990"/>
    <w:rsid w:val="00385043"/>
    <w:rsid w:val="00385177"/>
    <w:rsid w:val="00385D57"/>
    <w:rsid w:val="003861E5"/>
    <w:rsid w:val="003875F3"/>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2D2"/>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416"/>
    <w:rsid w:val="003B29CD"/>
    <w:rsid w:val="003B3BF9"/>
    <w:rsid w:val="003B3D77"/>
    <w:rsid w:val="003B4945"/>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591A"/>
    <w:rsid w:val="003D6C47"/>
    <w:rsid w:val="003D6F0B"/>
    <w:rsid w:val="003D71F3"/>
    <w:rsid w:val="003D75EC"/>
    <w:rsid w:val="003D7986"/>
    <w:rsid w:val="003D7D06"/>
    <w:rsid w:val="003D7FCF"/>
    <w:rsid w:val="003E07E1"/>
    <w:rsid w:val="003E0B2D"/>
    <w:rsid w:val="003E0C07"/>
    <w:rsid w:val="003E0D2C"/>
    <w:rsid w:val="003E1B49"/>
    <w:rsid w:val="003E2224"/>
    <w:rsid w:val="003E32CC"/>
    <w:rsid w:val="003E33A0"/>
    <w:rsid w:val="003E38B4"/>
    <w:rsid w:val="003E3A86"/>
    <w:rsid w:val="003E4F7C"/>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14C"/>
    <w:rsid w:val="003F28F9"/>
    <w:rsid w:val="003F2DA5"/>
    <w:rsid w:val="003F2E56"/>
    <w:rsid w:val="003F3C05"/>
    <w:rsid w:val="003F491F"/>
    <w:rsid w:val="003F5079"/>
    <w:rsid w:val="003F5320"/>
    <w:rsid w:val="003F54D2"/>
    <w:rsid w:val="003F5ADC"/>
    <w:rsid w:val="003F795E"/>
    <w:rsid w:val="00400A7A"/>
    <w:rsid w:val="00400EC1"/>
    <w:rsid w:val="004012DB"/>
    <w:rsid w:val="004014F6"/>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3F6B"/>
    <w:rsid w:val="004342A0"/>
    <w:rsid w:val="0043453D"/>
    <w:rsid w:val="00434872"/>
    <w:rsid w:val="00435452"/>
    <w:rsid w:val="00436263"/>
    <w:rsid w:val="00436726"/>
    <w:rsid w:val="004372F6"/>
    <w:rsid w:val="00437523"/>
    <w:rsid w:val="00437606"/>
    <w:rsid w:val="004401A4"/>
    <w:rsid w:val="0044023C"/>
    <w:rsid w:val="004404BA"/>
    <w:rsid w:val="0044086E"/>
    <w:rsid w:val="00440C6D"/>
    <w:rsid w:val="00440DAC"/>
    <w:rsid w:val="0044125C"/>
    <w:rsid w:val="00441C17"/>
    <w:rsid w:val="004422CD"/>
    <w:rsid w:val="00442A68"/>
    <w:rsid w:val="004431AA"/>
    <w:rsid w:val="004437E4"/>
    <w:rsid w:val="0044397D"/>
    <w:rsid w:val="00443FD4"/>
    <w:rsid w:val="004445A4"/>
    <w:rsid w:val="00444675"/>
    <w:rsid w:val="00444E61"/>
    <w:rsid w:val="00445605"/>
    <w:rsid w:val="00445800"/>
    <w:rsid w:val="0044602B"/>
    <w:rsid w:val="0044606C"/>
    <w:rsid w:val="00446644"/>
    <w:rsid w:val="00446D48"/>
    <w:rsid w:val="00446EAF"/>
    <w:rsid w:val="004473B4"/>
    <w:rsid w:val="00450852"/>
    <w:rsid w:val="00450BBE"/>
    <w:rsid w:val="00451352"/>
    <w:rsid w:val="004517A7"/>
    <w:rsid w:val="00452501"/>
    <w:rsid w:val="00454DF4"/>
    <w:rsid w:val="00454FAD"/>
    <w:rsid w:val="00455884"/>
    <w:rsid w:val="00456226"/>
    <w:rsid w:val="0045683A"/>
    <w:rsid w:val="00457262"/>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66F"/>
    <w:rsid w:val="00466DA4"/>
    <w:rsid w:val="004672D9"/>
    <w:rsid w:val="0046775E"/>
    <w:rsid w:val="0046778F"/>
    <w:rsid w:val="004677DF"/>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3C05"/>
    <w:rsid w:val="0049519B"/>
    <w:rsid w:val="00495637"/>
    <w:rsid w:val="0049580B"/>
    <w:rsid w:val="00495E5F"/>
    <w:rsid w:val="00495E6C"/>
    <w:rsid w:val="00496B1A"/>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50DD"/>
    <w:rsid w:val="004C6A32"/>
    <w:rsid w:val="004C6DCA"/>
    <w:rsid w:val="004C72C7"/>
    <w:rsid w:val="004C72FB"/>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6FA"/>
    <w:rsid w:val="004D7FA8"/>
    <w:rsid w:val="004E0F17"/>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614"/>
    <w:rsid w:val="004F4B02"/>
    <w:rsid w:val="004F4FB8"/>
    <w:rsid w:val="004F5347"/>
    <w:rsid w:val="004F5D10"/>
    <w:rsid w:val="004F5E4B"/>
    <w:rsid w:val="004F6043"/>
    <w:rsid w:val="004F692F"/>
    <w:rsid w:val="004F7081"/>
    <w:rsid w:val="004F7290"/>
    <w:rsid w:val="004F76AF"/>
    <w:rsid w:val="004F7E8A"/>
    <w:rsid w:val="004F7ED0"/>
    <w:rsid w:val="005003DF"/>
    <w:rsid w:val="005007E2"/>
    <w:rsid w:val="005016E2"/>
    <w:rsid w:val="00501D13"/>
    <w:rsid w:val="00501E88"/>
    <w:rsid w:val="00502A3E"/>
    <w:rsid w:val="00503640"/>
    <w:rsid w:val="00504C8A"/>
    <w:rsid w:val="00505386"/>
    <w:rsid w:val="005068E4"/>
    <w:rsid w:val="00506CAE"/>
    <w:rsid w:val="00507514"/>
    <w:rsid w:val="00507B00"/>
    <w:rsid w:val="00507B9C"/>
    <w:rsid w:val="00510ACD"/>
    <w:rsid w:val="00511476"/>
    <w:rsid w:val="0051215D"/>
    <w:rsid w:val="00512F02"/>
    <w:rsid w:val="00514A4B"/>
    <w:rsid w:val="00515953"/>
    <w:rsid w:val="005167E8"/>
    <w:rsid w:val="00517B05"/>
    <w:rsid w:val="00521297"/>
    <w:rsid w:val="005248DA"/>
    <w:rsid w:val="00524D75"/>
    <w:rsid w:val="005250F6"/>
    <w:rsid w:val="00525E31"/>
    <w:rsid w:val="005262F0"/>
    <w:rsid w:val="00526714"/>
    <w:rsid w:val="00526D84"/>
    <w:rsid w:val="00526E66"/>
    <w:rsid w:val="0052707B"/>
    <w:rsid w:val="0052782A"/>
    <w:rsid w:val="00527FBC"/>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419"/>
    <w:rsid w:val="00540AD9"/>
    <w:rsid w:val="00541277"/>
    <w:rsid w:val="00541355"/>
    <w:rsid w:val="00541B5E"/>
    <w:rsid w:val="0054310D"/>
    <w:rsid w:val="00543144"/>
    <w:rsid w:val="00543899"/>
    <w:rsid w:val="00543E5A"/>
    <w:rsid w:val="00544F7A"/>
    <w:rsid w:val="00545421"/>
    <w:rsid w:val="005463AA"/>
    <w:rsid w:val="005475D6"/>
    <w:rsid w:val="00547B0A"/>
    <w:rsid w:val="005502BC"/>
    <w:rsid w:val="0055072A"/>
    <w:rsid w:val="00550CA9"/>
    <w:rsid w:val="00551763"/>
    <w:rsid w:val="00551FCA"/>
    <w:rsid w:val="00553913"/>
    <w:rsid w:val="0055460C"/>
    <w:rsid w:val="00554B68"/>
    <w:rsid w:val="00554F48"/>
    <w:rsid w:val="00554F7D"/>
    <w:rsid w:val="00555C92"/>
    <w:rsid w:val="005567C9"/>
    <w:rsid w:val="005576F7"/>
    <w:rsid w:val="00557E16"/>
    <w:rsid w:val="00560262"/>
    <w:rsid w:val="0056060B"/>
    <w:rsid w:val="00560716"/>
    <w:rsid w:val="005607A9"/>
    <w:rsid w:val="00561722"/>
    <w:rsid w:val="0056188B"/>
    <w:rsid w:val="00561D07"/>
    <w:rsid w:val="00561D36"/>
    <w:rsid w:val="00562C3D"/>
    <w:rsid w:val="0056370C"/>
    <w:rsid w:val="0056379F"/>
    <w:rsid w:val="00563F76"/>
    <w:rsid w:val="005641BA"/>
    <w:rsid w:val="005648D7"/>
    <w:rsid w:val="00565866"/>
    <w:rsid w:val="0056596D"/>
    <w:rsid w:val="0056774B"/>
    <w:rsid w:val="00567FC0"/>
    <w:rsid w:val="00570586"/>
    <w:rsid w:val="005706DD"/>
    <w:rsid w:val="00570B23"/>
    <w:rsid w:val="00570B43"/>
    <w:rsid w:val="005719CC"/>
    <w:rsid w:val="00571CF8"/>
    <w:rsid w:val="00572669"/>
    <w:rsid w:val="005726FC"/>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61AF"/>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400"/>
    <w:rsid w:val="005D2787"/>
    <w:rsid w:val="005D3511"/>
    <w:rsid w:val="005D4EF1"/>
    <w:rsid w:val="005D61C0"/>
    <w:rsid w:val="005D6217"/>
    <w:rsid w:val="005D636E"/>
    <w:rsid w:val="005D717C"/>
    <w:rsid w:val="005D7204"/>
    <w:rsid w:val="005D7C23"/>
    <w:rsid w:val="005E04D0"/>
    <w:rsid w:val="005E05A6"/>
    <w:rsid w:val="005E067E"/>
    <w:rsid w:val="005E0962"/>
    <w:rsid w:val="005E19B4"/>
    <w:rsid w:val="005E1EE7"/>
    <w:rsid w:val="005E2803"/>
    <w:rsid w:val="005E2BEB"/>
    <w:rsid w:val="005E3A2A"/>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4C83"/>
    <w:rsid w:val="0060522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27C51"/>
    <w:rsid w:val="006300B5"/>
    <w:rsid w:val="00630522"/>
    <w:rsid w:val="00630AAF"/>
    <w:rsid w:val="006312FE"/>
    <w:rsid w:val="006317B0"/>
    <w:rsid w:val="0063190E"/>
    <w:rsid w:val="006319B2"/>
    <w:rsid w:val="00631E58"/>
    <w:rsid w:val="00632365"/>
    <w:rsid w:val="0063253F"/>
    <w:rsid w:val="006326A8"/>
    <w:rsid w:val="00632CFF"/>
    <w:rsid w:val="00632F2F"/>
    <w:rsid w:val="00633CAB"/>
    <w:rsid w:val="00633D89"/>
    <w:rsid w:val="006344A4"/>
    <w:rsid w:val="00634B97"/>
    <w:rsid w:val="0063533C"/>
    <w:rsid w:val="006353BB"/>
    <w:rsid w:val="00635564"/>
    <w:rsid w:val="00635FF3"/>
    <w:rsid w:val="00636784"/>
    <w:rsid w:val="006367ED"/>
    <w:rsid w:val="00637A6C"/>
    <w:rsid w:val="00637C32"/>
    <w:rsid w:val="006404BF"/>
    <w:rsid w:val="00641000"/>
    <w:rsid w:val="006411FD"/>
    <w:rsid w:val="006412DC"/>
    <w:rsid w:val="006415CF"/>
    <w:rsid w:val="00641F5E"/>
    <w:rsid w:val="006430E1"/>
    <w:rsid w:val="00643300"/>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3DAE"/>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5855"/>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8C"/>
    <w:rsid w:val="00675DE3"/>
    <w:rsid w:val="00675FE2"/>
    <w:rsid w:val="0067642D"/>
    <w:rsid w:val="006771D9"/>
    <w:rsid w:val="00677A15"/>
    <w:rsid w:val="00677DA1"/>
    <w:rsid w:val="0068116F"/>
    <w:rsid w:val="00682203"/>
    <w:rsid w:val="00683F7E"/>
    <w:rsid w:val="00684156"/>
    <w:rsid w:val="006843AF"/>
    <w:rsid w:val="00685145"/>
    <w:rsid w:val="00685CE2"/>
    <w:rsid w:val="00686AB1"/>
    <w:rsid w:val="00686C73"/>
    <w:rsid w:val="00690467"/>
    <w:rsid w:val="0069074E"/>
    <w:rsid w:val="00690ECD"/>
    <w:rsid w:val="006913F1"/>
    <w:rsid w:val="0069257A"/>
    <w:rsid w:val="00692F0D"/>
    <w:rsid w:val="00693226"/>
    <w:rsid w:val="00693486"/>
    <w:rsid w:val="006937D5"/>
    <w:rsid w:val="0069399C"/>
    <w:rsid w:val="00693B21"/>
    <w:rsid w:val="006942D9"/>
    <w:rsid w:val="006947F0"/>
    <w:rsid w:val="00694B07"/>
    <w:rsid w:val="00694BAD"/>
    <w:rsid w:val="00694E4D"/>
    <w:rsid w:val="00695D19"/>
    <w:rsid w:val="00696846"/>
    <w:rsid w:val="00696D35"/>
    <w:rsid w:val="00697217"/>
    <w:rsid w:val="0069757C"/>
    <w:rsid w:val="006A08EC"/>
    <w:rsid w:val="006A0FC3"/>
    <w:rsid w:val="006A12A0"/>
    <w:rsid w:val="006A16FF"/>
    <w:rsid w:val="006A2312"/>
    <w:rsid w:val="006A2474"/>
    <w:rsid w:val="006A28BE"/>
    <w:rsid w:val="006A2C80"/>
    <w:rsid w:val="006A2ED4"/>
    <w:rsid w:val="006A3D8B"/>
    <w:rsid w:val="006A41F1"/>
    <w:rsid w:val="006A4FF4"/>
    <w:rsid w:val="006A50B5"/>
    <w:rsid w:val="006A549A"/>
    <w:rsid w:val="006A5C7B"/>
    <w:rsid w:val="006A5CC9"/>
    <w:rsid w:val="006A64C8"/>
    <w:rsid w:val="006A6823"/>
    <w:rsid w:val="006A7050"/>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21A"/>
    <w:rsid w:val="006B7D70"/>
    <w:rsid w:val="006C0593"/>
    <w:rsid w:val="006C0A93"/>
    <w:rsid w:val="006C18B7"/>
    <w:rsid w:val="006C19D1"/>
    <w:rsid w:val="006C2C1C"/>
    <w:rsid w:val="006C2FE6"/>
    <w:rsid w:val="006C3821"/>
    <w:rsid w:val="006C3896"/>
    <w:rsid w:val="006C38E6"/>
    <w:rsid w:val="006C3E1E"/>
    <w:rsid w:val="006C3F36"/>
    <w:rsid w:val="006C43D4"/>
    <w:rsid w:val="006C44DF"/>
    <w:rsid w:val="006C5527"/>
    <w:rsid w:val="006C55CB"/>
    <w:rsid w:val="006C5A1D"/>
    <w:rsid w:val="006C5A6E"/>
    <w:rsid w:val="006C7168"/>
    <w:rsid w:val="006C7408"/>
    <w:rsid w:val="006C757A"/>
    <w:rsid w:val="006C7C5A"/>
    <w:rsid w:val="006D0CF1"/>
    <w:rsid w:val="006D13F6"/>
    <w:rsid w:val="006D143A"/>
    <w:rsid w:val="006D2020"/>
    <w:rsid w:val="006D3D0F"/>
    <w:rsid w:val="006D4A70"/>
    <w:rsid w:val="006D54CC"/>
    <w:rsid w:val="006D6863"/>
    <w:rsid w:val="006D6997"/>
    <w:rsid w:val="006D6DC8"/>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2C5"/>
    <w:rsid w:val="006E778F"/>
    <w:rsid w:val="006E7859"/>
    <w:rsid w:val="006F04FD"/>
    <w:rsid w:val="006F0ACE"/>
    <w:rsid w:val="006F1410"/>
    <w:rsid w:val="006F1573"/>
    <w:rsid w:val="006F1F48"/>
    <w:rsid w:val="006F3228"/>
    <w:rsid w:val="006F3374"/>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09F2"/>
    <w:rsid w:val="007112FE"/>
    <w:rsid w:val="007113BE"/>
    <w:rsid w:val="0071157E"/>
    <w:rsid w:val="00711F11"/>
    <w:rsid w:val="00712B7E"/>
    <w:rsid w:val="00712CBA"/>
    <w:rsid w:val="00715F13"/>
    <w:rsid w:val="00716001"/>
    <w:rsid w:val="00716BCF"/>
    <w:rsid w:val="00716FAF"/>
    <w:rsid w:val="00717421"/>
    <w:rsid w:val="00720DB5"/>
    <w:rsid w:val="00721399"/>
    <w:rsid w:val="00721432"/>
    <w:rsid w:val="0072166E"/>
    <w:rsid w:val="00721679"/>
    <w:rsid w:val="00721D85"/>
    <w:rsid w:val="007225D7"/>
    <w:rsid w:val="00723562"/>
    <w:rsid w:val="007236F8"/>
    <w:rsid w:val="0072477F"/>
    <w:rsid w:val="007247F7"/>
    <w:rsid w:val="0072557C"/>
    <w:rsid w:val="007255B7"/>
    <w:rsid w:val="0072664F"/>
    <w:rsid w:val="00727071"/>
    <w:rsid w:val="00727242"/>
    <w:rsid w:val="00730403"/>
    <w:rsid w:val="00731498"/>
    <w:rsid w:val="00731D02"/>
    <w:rsid w:val="007326A5"/>
    <w:rsid w:val="0073334B"/>
    <w:rsid w:val="0073413D"/>
    <w:rsid w:val="0073419D"/>
    <w:rsid w:val="00736065"/>
    <w:rsid w:val="00736157"/>
    <w:rsid w:val="0073658B"/>
    <w:rsid w:val="00737096"/>
    <w:rsid w:val="0073715A"/>
    <w:rsid w:val="00740500"/>
    <w:rsid w:val="007405EF"/>
    <w:rsid w:val="00740702"/>
    <w:rsid w:val="0074249E"/>
    <w:rsid w:val="00742990"/>
    <w:rsid w:val="0074320E"/>
    <w:rsid w:val="00743217"/>
    <w:rsid w:val="007444C0"/>
    <w:rsid w:val="007446C4"/>
    <w:rsid w:val="00744B8C"/>
    <w:rsid w:val="007452CF"/>
    <w:rsid w:val="007458E8"/>
    <w:rsid w:val="00745CC3"/>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27C"/>
    <w:rsid w:val="00762326"/>
    <w:rsid w:val="00762588"/>
    <w:rsid w:val="007628B2"/>
    <w:rsid w:val="00762CB1"/>
    <w:rsid w:val="0076433C"/>
    <w:rsid w:val="007654E5"/>
    <w:rsid w:val="00765F57"/>
    <w:rsid w:val="0076609A"/>
    <w:rsid w:val="007663F2"/>
    <w:rsid w:val="007668C0"/>
    <w:rsid w:val="007700EB"/>
    <w:rsid w:val="00770C66"/>
    <w:rsid w:val="007719DB"/>
    <w:rsid w:val="00772F91"/>
    <w:rsid w:val="007732FC"/>
    <w:rsid w:val="0077333A"/>
    <w:rsid w:val="00773968"/>
    <w:rsid w:val="007739A8"/>
    <w:rsid w:val="00773AFC"/>
    <w:rsid w:val="00773F65"/>
    <w:rsid w:val="0077434B"/>
    <w:rsid w:val="007747B8"/>
    <w:rsid w:val="007754EA"/>
    <w:rsid w:val="00775734"/>
    <w:rsid w:val="00775BED"/>
    <w:rsid w:val="007771C3"/>
    <w:rsid w:val="00777324"/>
    <w:rsid w:val="0077781E"/>
    <w:rsid w:val="00777E61"/>
    <w:rsid w:val="007810F2"/>
    <w:rsid w:val="007813A4"/>
    <w:rsid w:val="00781440"/>
    <w:rsid w:val="007823BD"/>
    <w:rsid w:val="00782785"/>
    <w:rsid w:val="00782FF0"/>
    <w:rsid w:val="00783498"/>
    <w:rsid w:val="007846F4"/>
    <w:rsid w:val="007850F8"/>
    <w:rsid w:val="00785809"/>
    <w:rsid w:val="00786A8F"/>
    <w:rsid w:val="00787DCB"/>
    <w:rsid w:val="00790FEC"/>
    <w:rsid w:val="00791761"/>
    <w:rsid w:val="00791769"/>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1C8"/>
    <w:rsid w:val="007A5B0B"/>
    <w:rsid w:val="007A5D76"/>
    <w:rsid w:val="007A5E77"/>
    <w:rsid w:val="007A66A5"/>
    <w:rsid w:val="007A6809"/>
    <w:rsid w:val="007A72FB"/>
    <w:rsid w:val="007B0C6C"/>
    <w:rsid w:val="007B0D5D"/>
    <w:rsid w:val="007B0DE3"/>
    <w:rsid w:val="007B27D2"/>
    <w:rsid w:val="007B2EAC"/>
    <w:rsid w:val="007B45C7"/>
    <w:rsid w:val="007B4EF8"/>
    <w:rsid w:val="007B5195"/>
    <w:rsid w:val="007B58FA"/>
    <w:rsid w:val="007B63B7"/>
    <w:rsid w:val="007B6449"/>
    <w:rsid w:val="007B68B4"/>
    <w:rsid w:val="007C01B6"/>
    <w:rsid w:val="007C06DA"/>
    <w:rsid w:val="007C1173"/>
    <w:rsid w:val="007C118E"/>
    <w:rsid w:val="007C12C9"/>
    <w:rsid w:val="007C18C2"/>
    <w:rsid w:val="007C2E49"/>
    <w:rsid w:val="007C2EFF"/>
    <w:rsid w:val="007C2F00"/>
    <w:rsid w:val="007C3016"/>
    <w:rsid w:val="007C4E56"/>
    <w:rsid w:val="007C54FC"/>
    <w:rsid w:val="007C599A"/>
    <w:rsid w:val="007C5A4E"/>
    <w:rsid w:val="007C669D"/>
    <w:rsid w:val="007C6872"/>
    <w:rsid w:val="007C6E00"/>
    <w:rsid w:val="007C72A8"/>
    <w:rsid w:val="007C753F"/>
    <w:rsid w:val="007C7837"/>
    <w:rsid w:val="007D0537"/>
    <w:rsid w:val="007D2289"/>
    <w:rsid w:val="007D2899"/>
    <w:rsid w:val="007D2CD1"/>
    <w:rsid w:val="007D47CD"/>
    <w:rsid w:val="007D6CE6"/>
    <w:rsid w:val="007E0339"/>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23F"/>
    <w:rsid w:val="008125C7"/>
    <w:rsid w:val="0081279F"/>
    <w:rsid w:val="00812904"/>
    <w:rsid w:val="00813F05"/>
    <w:rsid w:val="008144EA"/>
    <w:rsid w:val="008144F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3BE2"/>
    <w:rsid w:val="0082472F"/>
    <w:rsid w:val="00824D2A"/>
    <w:rsid w:val="00824DFD"/>
    <w:rsid w:val="00825A6F"/>
    <w:rsid w:val="00825B8F"/>
    <w:rsid w:val="00825E0F"/>
    <w:rsid w:val="008261E8"/>
    <w:rsid w:val="00827F68"/>
    <w:rsid w:val="008310D9"/>
    <w:rsid w:val="008318A3"/>
    <w:rsid w:val="00831AE8"/>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4EC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07B"/>
    <w:rsid w:val="00887156"/>
    <w:rsid w:val="0088723B"/>
    <w:rsid w:val="008879A5"/>
    <w:rsid w:val="00890ABE"/>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5F"/>
    <w:rsid w:val="00896EB8"/>
    <w:rsid w:val="00897D8D"/>
    <w:rsid w:val="008A0E21"/>
    <w:rsid w:val="008A166D"/>
    <w:rsid w:val="008A1804"/>
    <w:rsid w:val="008A1EB8"/>
    <w:rsid w:val="008A2168"/>
    <w:rsid w:val="008A2610"/>
    <w:rsid w:val="008A2701"/>
    <w:rsid w:val="008A4C71"/>
    <w:rsid w:val="008A54B9"/>
    <w:rsid w:val="008A5CE5"/>
    <w:rsid w:val="008A7CB3"/>
    <w:rsid w:val="008A7D0D"/>
    <w:rsid w:val="008A7E55"/>
    <w:rsid w:val="008B00E3"/>
    <w:rsid w:val="008B0F95"/>
    <w:rsid w:val="008B13DF"/>
    <w:rsid w:val="008B1C49"/>
    <w:rsid w:val="008B1ED0"/>
    <w:rsid w:val="008B356B"/>
    <w:rsid w:val="008B385A"/>
    <w:rsid w:val="008B3ED7"/>
    <w:rsid w:val="008B4239"/>
    <w:rsid w:val="008B4E9B"/>
    <w:rsid w:val="008B5ED3"/>
    <w:rsid w:val="008B61A2"/>
    <w:rsid w:val="008B64A6"/>
    <w:rsid w:val="008B6932"/>
    <w:rsid w:val="008B72D6"/>
    <w:rsid w:val="008B77F7"/>
    <w:rsid w:val="008B7B1D"/>
    <w:rsid w:val="008C0215"/>
    <w:rsid w:val="008C0D05"/>
    <w:rsid w:val="008C10DA"/>
    <w:rsid w:val="008C23A2"/>
    <w:rsid w:val="008C333F"/>
    <w:rsid w:val="008C4DC0"/>
    <w:rsid w:val="008C4E57"/>
    <w:rsid w:val="008C54B7"/>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46FB"/>
    <w:rsid w:val="008E488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6A60"/>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6AA"/>
    <w:rsid w:val="00906EB7"/>
    <w:rsid w:val="0090797F"/>
    <w:rsid w:val="00907CFC"/>
    <w:rsid w:val="00911040"/>
    <w:rsid w:val="00912095"/>
    <w:rsid w:val="00912435"/>
    <w:rsid w:val="00912569"/>
    <w:rsid w:val="009136DA"/>
    <w:rsid w:val="00913FF8"/>
    <w:rsid w:val="0091417E"/>
    <w:rsid w:val="00914799"/>
    <w:rsid w:val="00914A3A"/>
    <w:rsid w:val="00914C2B"/>
    <w:rsid w:val="009159CA"/>
    <w:rsid w:val="009163B2"/>
    <w:rsid w:val="00916A01"/>
    <w:rsid w:val="00917B84"/>
    <w:rsid w:val="009200ED"/>
    <w:rsid w:val="009201E7"/>
    <w:rsid w:val="00920205"/>
    <w:rsid w:val="009224E7"/>
    <w:rsid w:val="0092276F"/>
    <w:rsid w:val="00922DE5"/>
    <w:rsid w:val="00923C16"/>
    <w:rsid w:val="0092405A"/>
    <w:rsid w:val="00925B35"/>
    <w:rsid w:val="0092609D"/>
    <w:rsid w:val="009262C4"/>
    <w:rsid w:val="00926EC6"/>
    <w:rsid w:val="00927DB4"/>
    <w:rsid w:val="0093022F"/>
    <w:rsid w:val="00930579"/>
    <w:rsid w:val="009307BC"/>
    <w:rsid w:val="00930C2E"/>
    <w:rsid w:val="00930EA5"/>
    <w:rsid w:val="0093144C"/>
    <w:rsid w:val="009314C8"/>
    <w:rsid w:val="0093196F"/>
    <w:rsid w:val="009339EC"/>
    <w:rsid w:val="00933E4D"/>
    <w:rsid w:val="009340B4"/>
    <w:rsid w:val="0093430D"/>
    <w:rsid w:val="00934FC0"/>
    <w:rsid w:val="00935285"/>
    <w:rsid w:val="009355B9"/>
    <w:rsid w:val="00936241"/>
    <w:rsid w:val="00936A90"/>
    <w:rsid w:val="009371E8"/>
    <w:rsid w:val="0093763B"/>
    <w:rsid w:val="00937D9C"/>
    <w:rsid w:val="00940474"/>
    <w:rsid w:val="009407FC"/>
    <w:rsid w:val="00940CCA"/>
    <w:rsid w:val="00940E8F"/>
    <w:rsid w:val="0094103D"/>
    <w:rsid w:val="00941429"/>
    <w:rsid w:val="009416AD"/>
    <w:rsid w:val="009417D0"/>
    <w:rsid w:val="009428CB"/>
    <w:rsid w:val="00943DF6"/>
    <w:rsid w:val="0094443D"/>
    <w:rsid w:val="00944B6C"/>
    <w:rsid w:val="0094506E"/>
    <w:rsid w:val="00946954"/>
    <w:rsid w:val="009470D1"/>
    <w:rsid w:val="00947CE3"/>
    <w:rsid w:val="00950813"/>
    <w:rsid w:val="009508A3"/>
    <w:rsid w:val="00950D14"/>
    <w:rsid w:val="00951057"/>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670A5"/>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1ED8"/>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325"/>
    <w:rsid w:val="009A7566"/>
    <w:rsid w:val="009B0165"/>
    <w:rsid w:val="009B0682"/>
    <w:rsid w:val="009B075D"/>
    <w:rsid w:val="009B08CA"/>
    <w:rsid w:val="009B15FC"/>
    <w:rsid w:val="009B17EC"/>
    <w:rsid w:val="009B2851"/>
    <w:rsid w:val="009B2DD8"/>
    <w:rsid w:val="009B37A1"/>
    <w:rsid w:val="009B45EB"/>
    <w:rsid w:val="009B4A09"/>
    <w:rsid w:val="009B4B74"/>
    <w:rsid w:val="009B4E0B"/>
    <w:rsid w:val="009B69BC"/>
    <w:rsid w:val="009B7262"/>
    <w:rsid w:val="009B73DC"/>
    <w:rsid w:val="009B79DD"/>
    <w:rsid w:val="009C04FC"/>
    <w:rsid w:val="009C134D"/>
    <w:rsid w:val="009C1F3F"/>
    <w:rsid w:val="009C22CD"/>
    <w:rsid w:val="009C2D78"/>
    <w:rsid w:val="009C2EA9"/>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825"/>
    <w:rsid w:val="009C7F7C"/>
    <w:rsid w:val="009D013B"/>
    <w:rsid w:val="009D05A5"/>
    <w:rsid w:val="009D09E5"/>
    <w:rsid w:val="009D1035"/>
    <w:rsid w:val="009D1412"/>
    <w:rsid w:val="009D24F5"/>
    <w:rsid w:val="009D27D6"/>
    <w:rsid w:val="009D2856"/>
    <w:rsid w:val="009D2D1C"/>
    <w:rsid w:val="009D3BD8"/>
    <w:rsid w:val="009D3E19"/>
    <w:rsid w:val="009D4802"/>
    <w:rsid w:val="009D4C2C"/>
    <w:rsid w:val="009D4D1A"/>
    <w:rsid w:val="009D518E"/>
    <w:rsid w:val="009D5745"/>
    <w:rsid w:val="009D5DA2"/>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E661C"/>
    <w:rsid w:val="009E7F51"/>
    <w:rsid w:val="009F1E72"/>
    <w:rsid w:val="009F230A"/>
    <w:rsid w:val="009F2D00"/>
    <w:rsid w:val="009F4335"/>
    <w:rsid w:val="009F48F8"/>
    <w:rsid w:val="009F50AE"/>
    <w:rsid w:val="009F603A"/>
    <w:rsid w:val="009F6649"/>
    <w:rsid w:val="009F7216"/>
    <w:rsid w:val="009F7497"/>
    <w:rsid w:val="00A00386"/>
    <w:rsid w:val="00A005D9"/>
    <w:rsid w:val="00A00DD6"/>
    <w:rsid w:val="00A00E73"/>
    <w:rsid w:val="00A014FA"/>
    <w:rsid w:val="00A02615"/>
    <w:rsid w:val="00A027AF"/>
    <w:rsid w:val="00A027D4"/>
    <w:rsid w:val="00A02815"/>
    <w:rsid w:val="00A0365B"/>
    <w:rsid w:val="00A038E7"/>
    <w:rsid w:val="00A04928"/>
    <w:rsid w:val="00A04AB4"/>
    <w:rsid w:val="00A05DA7"/>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5BB"/>
    <w:rsid w:val="00A21BE5"/>
    <w:rsid w:val="00A21EEF"/>
    <w:rsid w:val="00A21F75"/>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410"/>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3A85"/>
    <w:rsid w:val="00A54576"/>
    <w:rsid w:val="00A55C0E"/>
    <w:rsid w:val="00A55E60"/>
    <w:rsid w:val="00A5606A"/>
    <w:rsid w:val="00A563D2"/>
    <w:rsid w:val="00A569CD"/>
    <w:rsid w:val="00A56DCF"/>
    <w:rsid w:val="00A57C83"/>
    <w:rsid w:val="00A60B63"/>
    <w:rsid w:val="00A60EBF"/>
    <w:rsid w:val="00A6129F"/>
    <w:rsid w:val="00A61490"/>
    <w:rsid w:val="00A61BF2"/>
    <w:rsid w:val="00A61E45"/>
    <w:rsid w:val="00A6267D"/>
    <w:rsid w:val="00A632B9"/>
    <w:rsid w:val="00A63319"/>
    <w:rsid w:val="00A63EAA"/>
    <w:rsid w:val="00A6428E"/>
    <w:rsid w:val="00A64F07"/>
    <w:rsid w:val="00A65A23"/>
    <w:rsid w:val="00A66AFB"/>
    <w:rsid w:val="00A66C74"/>
    <w:rsid w:val="00A67219"/>
    <w:rsid w:val="00A6754A"/>
    <w:rsid w:val="00A67790"/>
    <w:rsid w:val="00A678F5"/>
    <w:rsid w:val="00A67F8B"/>
    <w:rsid w:val="00A704FC"/>
    <w:rsid w:val="00A70A64"/>
    <w:rsid w:val="00A70B24"/>
    <w:rsid w:val="00A719FB"/>
    <w:rsid w:val="00A71E21"/>
    <w:rsid w:val="00A722EA"/>
    <w:rsid w:val="00A728D6"/>
    <w:rsid w:val="00A7399B"/>
    <w:rsid w:val="00A73ADE"/>
    <w:rsid w:val="00A73C49"/>
    <w:rsid w:val="00A73CC6"/>
    <w:rsid w:val="00A745F2"/>
    <w:rsid w:val="00A74914"/>
    <w:rsid w:val="00A7504B"/>
    <w:rsid w:val="00A75383"/>
    <w:rsid w:val="00A76035"/>
    <w:rsid w:val="00A76298"/>
    <w:rsid w:val="00A764F1"/>
    <w:rsid w:val="00A767BB"/>
    <w:rsid w:val="00A77BD3"/>
    <w:rsid w:val="00A80BBA"/>
    <w:rsid w:val="00A811E8"/>
    <w:rsid w:val="00A8176A"/>
    <w:rsid w:val="00A81C4E"/>
    <w:rsid w:val="00A81C69"/>
    <w:rsid w:val="00A81FF7"/>
    <w:rsid w:val="00A82276"/>
    <w:rsid w:val="00A82513"/>
    <w:rsid w:val="00A828C9"/>
    <w:rsid w:val="00A82CA9"/>
    <w:rsid w:val="00A82F3F"/>
    <w:rsid w:val="00A830D7"/>
    <w:rsid w:val="00A83401"/>
    <w:rsid w:val="00A834BF"/>
    <w:rsid w:val="00A83767"/>
    <w:rsid w:val="00A84C35"/>
    <w:rsid w:val="00A84F42"/>
    <w:rsid w:val="00A85AC4"/>
    <w:rsid w:val="00A85B4A"/>
    <w:rsid w:val="00A85CDA"/>
    <w:rsid w:val="00A8698C"/>
    <w:rsid w:val="00A87954"/>
    <w:rsid w:val="00A903C8"/>
    <w:rsid w:val="00A90FF2"/>
    <w:rsid w:val="00A91634"/>
    <w:rsid w:val="00A923C8"/>
    <w:rsid w:val="00A93EAF"/>
    <w:rsid w:val="00A94611"/>
    <w:rsid w:val="00A952EA"/>
    <w:rsid w:val="00A958A5"/>
    <w:rsid w:val="00A95965"/>
    <w:rsid w:val="00A95A2D"/>
    <w:rsid w:val="00A95E36"/>
    <w:rsid w:val="00A95ED3"/>
    <w:rsid w:val="00A971F8"/>
    <w:rsid w:val="00A9739A"/>
    <w:rsid w:val="00A97B21"/>
    <w:rsid w:val="00A97C5E"/>
    <w:rsid w:val="00A97ECB"/>
    <w:rsid w:val="00AA0207"/>
    <w:rsid w:val="00AA0267"/>
    <w:rsid w:val="00AA04D8"/>
    <w:rsid w:val="00AA145D"/>
    <w:rsid w:val="00AA1A94"/>
    <w:rsid w:val="00AA1CC0"/>
    <w:rsid w:val="00AA2269"/>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065"/>
    <w:rsid w:val="00AB21F9"/>
    <w:rsid w:val="00AB22CC"/>
    <w:rsid w:val="00AB2C2E"/>
    <w:rsid w:val="00AB2E2D"/>
    <w:rsid w:val="00AB3909"/>
    <w:rsid w:val="00AB393C"/>
    <w:rsid w:val="00AB3A7E"/>
    <w:rsid w:val="00AB3F3A"/>
    <w:rsid w:val="00AB4143"/>
    <w:rsid w:val="00AB488E"/>
    <w:rsid w:val="00AB4A58"/>
    <w:rsid w:val="00AB617A"/>
    <w:rsid w:val="00AB6943"/>
    <w:rsid w:val="00AC033F"/>
    <w:rsid w:val="00AC1807"/>
    <w:rsid w:val="00AC1957"/>
    <w:rsid w:val="00AC1D9E"/>
    <w:rsid w:val="00AC243C"/>
    <w:rsid w:val="00AC3F79"/>
    <w:rsid w:val="00AC50DA"/>
    <w:rsid w:val="00AC540F"/>
    <w:rsid w:val="00AC5532"/>
    <w:rsid w:val="00AC58B4"/>
    <w:rsid w:val="00AC5BDB"/>
    <w:rsid w:val="00AC5C65"/>
    <w:rsid w:val="00AC68FC"/>
    <w:rsid w:val="00AC6C3A"/>
    <w:rsid w:val="00AC7012"/>
    <w:rsid w:val="00AC7471"/>
    <w:rsid w:val="00AC7BF8"/>
    <w:rsid w:val="00AC7E61"/>
    <w:rsid w:val="00AD032F"/>
    <w:rsid w:val="00AD0B8C"/>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4C09"/>
    <w:rsid w:val="00AE4EB3"/>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960"/>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1BE"/>
    <w:rsid w:val="00B07386"/>
    <w:rsid w:val="00B0757A"/>
    <w:rsid w:val="00B075C2"/>
    <w:rsid w:val="00B07D11"/>
    <w:rsid w:val="00B07D3B"/>
    <w:rsid w:val="00B10832"/>
    <w:rsid w:val="00B11528"/>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27F59"/>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47880"/>
    <w:rsid w:val="00B509FF"/>
    <w:rsid w:val="00B5194E"/>
    <w:rsid w:val="00B5226E"/>
    <w:rsid w:val="00B53267"/>
    <w:rsid w:val="00B53DBF"/>
    <w:rsid w:val="00B54244"/>
    <w:rsid w:val="00B5471A"/>
    <w:rsid w:val="00B54954"/>
    <w:rsid w:val="00B555B8"/>
    <w:rsid w:val="00B56138"/>
    <w:rsid w:val="00B56C44"/>
    <w:rsid w:val="00B56ED5"/>
    <w:rsid w:val="00B57C8E"/>
    <w:rsid w:val="00B6022D"/>
    <w:rsid w:val="00B607A1"/>
    <w:rsid w:val="00B60EB4"/>
    <w:rsid w:val="00B61C7E"/>
    <w:rsid w:val="00B61F6F"/>
    <w:rsid w:val="00B62C25"/>
    <w:rsid w:val="00B63934"/>
    <w:rsid w:val="00B64F9D"/>
    <w:rsid w:val="00B65103"/>
    <w:rsid w:val="00B65AC5"/>
    <w:rsid w:val="00B65D55"/>
    <w:rsid w:val="00B66188"/>
    <w:rsid w:val="00B66B82"/>
    <w:rsid w:val="00B66EC0"/>
    <w:rsid w:val="00B700A3"/>
    <w:rsid w:val="00B70755"/>
    <w:rsid w:val="00B72124"/>
    <w:rsid w:val="00B72140"/>
    <w:rsid w:val="00B73844"/>
    <w:rsid w:val="00B73FC3"/>
    <w:rsid w:val="00B7441F"/>
    <w:rsid w:val="00B745E0"/>
    <w:rsid w:val="00B755FD"/>
    <w:rsid w:val="00B7658D"/>
    <w:rsid w:val="00B769EF"/>
    <w:rsid w:val="00B76B53"/>
    <w:rsid w:val="00B76F26"/>
    <w:rsid w:val="00B778AA"/>
    <w:rsid w:val="00B806A3"/>
    <w:rsid w:val="00B81794"/>
    <w:rsid w:val="00B82F31"/>
    <w:rsid w:val="00B84464"/>
    <w:rsid w:val="00B852B5"/>
    <w:rsid w:val="00B8572D"/>
    <w:rsid w:val="00B86269"/>
    <w:rsid w:val="00B872BE"/>
    <w:rsid w:val="00B90500"/>
    <w:rsid w:val="00B90B7A"/>
    <w:rsid w:val="00B9147C"/>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4FB8"/>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0C64"/>
    <w:rsid w:val="00BD10E4"/>
    <w:rsid w:val="00BD113A"/>
    <w:rsid w:val="00BD154F"/>
    <w:rsid w:val="00BD2330"/>
    <w:rsid w:val="00BD2D61"/>
    <w:rsid w:val="00BD33E3"/>
    <w:rsid w:val="00BD44AB"/>
    <w:rsid w:val="00BD4554"/>
    <w:rsid w:val="00BD4727"/>
    <w:rsid w:val="00BD4B33"/>
    <w:rsid w:val="00BD5377"/>
    <w:rsid w:val="00BD54ED"/>
    <w:rsid w:val="00BD5737"/>
    <w:rsid w:val="00BD5AF5"/>
    <w:rsid w:val="00BD5C2D"/>
    <w:rsid w:val="00BD7450"/>
    <w:rsid w:val="00BE15F1"/>
    <w:rsid w:val="00BE175F"/>
    <w:rsid w:val="00BE2082"/>
    <w:rsid w:val="00BE22CC"/>
    <w:rsid w:val="00BE22E0"/>
    <w:rsid w:val="00BE2999"/>
    <w:rsid w:val="00BE3383"/>
    <w:rsid w:val="00BE3DFC"/>
    <w:rsid w:val="00BE3F08"/>
    <w:rsid w:val="00BE4958"/>
    <w:rsid w:val="00BE4B1B"/>
    <w:rsid w:val="00BE4DB0"/>
    <w:rsid w:val="00BE4DD1"/>
    <w:rsid w:val="00BE56CC"/>
    <w:rsid w:val="00BE6FE4"/>
    <w:rsid w:val="00BE7BB5"/>
    <w:rsid w:val="00BF0A47"/>
    <w:rsid w:val="00BF117A"/>
    <w:rsid w:val="00BF1B1F"/>
    <w:rsid w:val="00BF2AA3"/>
    <w:rsid w:val="00BF3A02"/>
    <w:rsid w:val="00BF4074"/>
    <w:rsid w:val="00BF40A8"/>
    <w:rsid w:val="00BF49E1"/>
    <w:rsid w:val="00BF5739"/>
    <w:rsid w:val="00BF69EA"/>
    <w:rsid w:val="00BF6D33"/>
    <w:rsid w:val="00BF747F"/>
    <w:rsid w:val="00C00338"/>
    <w:rsid w:val="00C00F79"/>
    <w:rsid w:val="00C01B14"/>
    <w:rsid w:val="00C021AE"/>
    <w:rsid w:val="00C036B6"/>
    <w:rsid w:val="00C044AF"/>
    <w:rsid w:val="00C046A0"/>
    <w:rsid w:val="00C04709"/>
    <w:rsid w:val="00C04A67"/>
    <w:rsid w:val="00C04E46"/>
    <w:rsid w:val="00C0553B"/>
    <w:rsid w:val="00C0617F"/>
    <w:rsid w:val="00C07FC4"/>
    <w:rsid w:val="00C11D7B"/>
    <w:rsid w:val="00C1248E"/>
    <w:rsid w:val="00C12625"/>
    <w:rsid w:val="00C12C41"/>
    <w:rsid w:val="00C141EB"/>
    <w:rsid w:val="00C14BAC"/>
    <w:rsid w:val="00C14E45"/>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03E4"/>
    <w:rsid w:val="00C31031"/>
    <w:rsid w:val="00C310D5"/>
    <w:rsid w:val="00C3226D"/>
    <w:rsid w:val="00C32323"/>
    <w:rsid w:val="00C32C55"/>
    <w:rsid w:val="00C332D0"/>
    <w:rsid w:val="00C3370A"/>
    <w:rsid w:val="00C33FDC"/>
    <w:rsid w:val="00C3463A"/>
    <w:rsid w:val="00C346C4"/>
    <w:rsid w:val="00C358AC"/>
    <w:rsid w:val="00C35CD2"/>
    <w:rsid w:val="00C37693"/>
    <w:rsid w:val="00C3796D"/>
    <w:rsid w:val="00C41672"/>
    <w:rsid w:val="00C42FFC"/>
    <w:rsid w:val="00C4302C"/>
    <w:rsid w:val="00C431E3"/>
    <w:rsid w:val="00C432F5"/>
    <w:rsid w:val="00C43598"/>
    <w:rsid w:val="00C43FB7"/>
    <w:rsid w:val="00C4646C"/>
    <w:rsid w:val="00C47337"/>
    <w:rsid w:val="00C47419"/>
    <w:rsid w:val="00C47C26"/>
    <w:rsid w:val="00C5047A"/>
    <w:rsid w:val="00C517EC"/>
    <w:rsid w:val="00C52110"/>
    <w:rsid w:val="00C523E2"/>
    <w:rsid w:val="00C52CCA"/>
    <w:rsid w:val="00C541D2"/>
    <w:rsid w:val="00C5504C"/>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5A8B"/>
    <w:rsid w:val="00C662C9"/>
    <w:rsid w:val="00C67146"/>
    <w:rsid w:val="00C67A10"/>
    <w:rsid w:val="00C67B98"/>
    <w:rsid w:val="00C70762"/>
    <w:rsid w:val="00C707D6"/>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3CDC"/>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096"/>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5D35"/>
    <w:rsid w:val="00CB68E3"/>
    <w:rsid w:val="00CB6A42"/>
    <w:rsid w:val="00CB6C20"/>
    <w:rsid w:val="00CC026C"/>
    <w:rsid w:val="00CC08F5"/>
    <w:rsid w:val="00CC0991"/>
    <w:rsid w:val="00CC1167"/>
    <w:rsid w:val="00CC117D"/>
    <w:rsid w:val="00CC1879"/>
    <w:rsid w:val="00CC21EF"/>
    <w:rsid w:val="00CC26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384"/>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ACE"/>
    <w:rsid w:val="00CE2B85"/>
    <w:rsid w:val="00CE2CEF"/>
    <w:rsid w:val="00CE3AA7"/>
    <w:rsid w:val="00CE481D"/>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2FC0"/>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3D77"/>
    <w:rsid w:val="00D046DF"/>
    <w:rsid w:val="00D0586D"/>
    <w:rsid w:val="00D05E2F"/>
    <w:rsid w:val="00D05F7C"/>
    <w:rsid w:val="00D066E8"/>
    <w:rsid w:val="00D0725D"/>
    <w:rsid w:val="00D07FB0"/>
    <w:rsid w:val="00D100AB"/>
    <w:rsid w:val="00D10B67"/>
    <w:rsid w:val="00D110F0"/>
    <w:rsid w:val="00D1153D"/>
    <w:rsid w:val="00D11BFE"/>
    <w:rsid w:val="00D124F4"/>
    <w:rsid w:val="00D1270F"/>
    <w:rsid w:val="00D132B1"/>
    <w:rsid w:val="00D13E0F"/>
    <w:rsid w:val="00D13FC2"/>
    <w:rsid w:val="00D1499B"/>
    <w:rsid w:val="00D14C4B"/>
    <w:rsid w:val="00D150E6"/>
    <w:rsid w:val="00D1519B"/>
    <w:rsid w:val="00D1565F"/>
    <w:rsid w:val="00D15807"/>
    <w:rsid w:val="00D16526"/>
    <w:rsid w:val="00D17151"/>
    <w:rsid w:val="00D17CAE"/>
    <w:rsid w:val="00D200D5"/>
    <w:rsid w:val="00D205FA"/>
    <w:rsid w:val="00D20AC1"/>
    <w:rsid w:val="00D21232"/>
    <w:rsid w:val="00D21CA2"/>
    <w:rsid w:val="00D21D17"/>
    <w:rsid w:val="00D22E7A"/>
    <w:rsid w:val="00D24D18"/>
    <w:rsid w:val="00D26312"/>
    <w:rsid w:val="00D26419"/>
    <w:rsid w:val="00D26BA2"/>
    <w:rsid w:val="00D273DE"/>
    <w:rsid w:val="00D27E7B"/>
    <w:rsid w:val="00D30FC6"/>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47DF5"/>
    <w:rsid w:val="00D50269"/>
    <w:rsid w:val="00D513BC"/>
    <w:rsid w:val="00D51D44"/>
    <w:rsid w:val="00D52539"/>
    <w:rsid w:val="00D5271B"/>
    <w:rsid w:val="00D52EB2"/>
    <w:rsid w:val="00D531F0"/>
    <w:rsid w:val="00D5324B"/>
    <w:rsid w:val="00D54A62"/>
    <w:rsid w:val="00D5501D"/>
    <w:rsid w:val="00D550E6"/>
    <w:rsid w:val="00D55160"/>
    <w:rsid w:val="00D554F4"/>
    <w:rsid w:val="00D557ED"/>
    <w:rsid w:val="00D5648A"/>
    <w:rsid w:val="00D565D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67E32"/>
    <w:rsid w:val="00D70FF7"/>
    <w:rsid w:val="00D717A6"/>
    <w:rsid w:val="00D72BC3"/>
    <w:rsid w:val="00D72F93"/>
    <w:rsid w:val="00D73006"/>
    <w:rsid w:val="00D7304F"/>
    <w:rsid w:val="00D733F3"/>
    <w:rsid w:val="00D7361F"/>
    <w:rsid w:val="00D7417A"/>
    <w:rsid w:val="00D744C7"/>
    <w:rsid w:val="00D74AC4"/>
    <w:rsid w:val="00D750FB"/>
    <w:rsid w:val="00D75151"/>
    <w:rsid w:val="00D753D3"/>
    <w:rsid w:val="00D761E2"/>
    <w:rsid w:val="00D76896"/>
    <w:rsid w:val="00D76E51"/>
    <w:rsid w:val="00D770C9"/>
    <w:rsid w:val="00D771A4"/>
    <w:rsid w:val="00D77597"/>
    <w:rsid w:val="00D77720"/>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463"/>
    <w:rsid w:val="00D8584A"/>
    <w:rsid w:val="00D85CD8"/>
    <w:rsid w:val="00D86088"/>
    <w:rsid w:val="00D8720A"/>
    <w:rsid w:val="00D873C3"/>
    <w:rsid w:val="00D9016E"/>
    <w:rsid w:val="00D90931"/>
    <w:rsid w:val="00D91130"/>
    <w:rsid w:val="00D9152D"/>
    <w:rsid w:val="00D91D93"/>
    <w:rsid w:val="00D91DB5"/>
    <w:rsid w:val="00D928C4"/>
    <w:rsid w:val="00D93592"/>
    <w:rsid w:val="00D93A6E"/>
    <w:rsid w:val="00D9422C"/>
    <w:rsid w:val="00D9497B"/>
    <w:rsid w:val="00D95116"/>
    <w:rsid w:val="00D9583D"/>
    <w:rsid w:val="00D961D4"/>
    <w:rsid w:val="00D9626E"/>
    <w:rsid w:val="00D96421"/>
    <w:rsid w:val="00D96993"/>
    <w:rsid w:val="00D96D44"/>
    <w:rsid w:val="00D970A6"/>
    <w:rsid w:val="00D97F1F"/>
    <w:rsid w:val="00DA01A4"/>
    <w:rsid w:val="00DA0797"/>
    <w:rsid w:val="00DA0EA4"/>
    <w:rsid w:val="00DA0EF4"/>
    <w:rsid w:val="00DA1457"/>
    <w:rsid w:val="00DA193B"/>
    <w:rsid w:val="00DA1C0B"/>
    <w:rsid w:val="00DA27A7"/>
    <w:rsid w:val="00DA281A"/>
    <w:rsid w:val="00DA3137"/>
    <w:rsid w:val="00DA3419"/>
    <w:rsid w:val="00DA3629"/>
    <w:rsid w:val="00DA37BB"/>
    <w:rsid w:val="00DA39B7"/>
    <w:rsid w:val="00DA3BDA"/>
    <w:rsid w:val="00DA3C5D"/>
    <w:rsid w:val="00DA3DE5"/>
    <w:rsid w:val="00DA3E45"/>
    <w:rsid w:val="00DA408F"/>
    <w:rsid w:val="00DA4A98"/>
    <w:rsid w:val="00DA532E"/>
    <w:rsid w:val="00DA53E9"/>
    <w:rsid w:val="00DA551D"/>
    <w:rsid w:val="00DA565E"/>
    <w:rsid w:val="00DA779D"/>
    <w:rsid w:val="00DB2462"/>
    <w:rsid w:val="00DB313B"/>
    <w:rsid w:val="00DB3172"/>
    <w:rsid w:val="00DB38D8"/>
    <w:rsid w:val="00DB3907"/>
    <w:rsid w:val="00DB3C88"/>
    <w:rsid w:val="00DB4398"/>
    <w:rsid w:val="00DB45C6"/>
    <w:rsid w:val="00DB50B1"/>
    <w:rsid w:val="00DB5667"/>
    <w:rsid w:val="00DB5D32"/>
    <w:rsid w:val="00DB5D67"/>
    <w:rsid w:val="00DB6647"/>
    <w:rsid w:val="00DB66CE"/>
    <w:rsid w:val="00DB741D"/>
    <w:rsid w:val="00DC0381"/>
    <w:rsid w:val="00DC038A"/>
    <w:rsid w:val="00DC09BB"/>
    <w:rsid w:val="00DC0C19"/>
    <w:rsid w:val="00DC2307"/>
    <w:rsid w:val="00DC2AB7"/>
    <w:rsid w:val="00DC346E"/>
    <w:rsid w:val="00DC3729"/>
    <w:rsid w:val="00DC4D9D"/>
    <w:rsid w:val="00DC5754"/>
    <w:rsid w:val="00DC5E32"/>
    <w:rsid w:val="00DC6006"/>
    <w:rsid w:val="00DC6670"/>
    <w:rsid w:val="00DC6EFB"/>
    <w:rsid w:val="00DC743A"/>
    <w:rsid w:val="00DC7A31"/>
    <w:rsid w:val="00DD0195"/>
    <w:rsid w:val="00DD1BE9"/>
    <w:rsid w:val="00DD24E1"/>
    <w:rsid w:val="00DD335A"/>
    <w:rsid w:val="00DD48D9"/>
    <w:rsid w:val="00DD52D7"/>
    <w:rsid w:val="00DD73DA"/>
    <w:rsid w:val="00DD779D"/>
    <w:rsid w:val="00DD7F58"/>
    <w:rsid w:val="00DE06AD"/>
    <w:rsid w:val="00DE075A"/>
    <w:rsid w:val="00DE0857"/>
    <w:rsid w:val="00DE13D5"/>
    <w:rsid w:val="00DE1AC3"/>
    <w:rsid w:val="00DE25C9"/>
    <w:rsid w:val="00DE2A5B"/>
    <w:rsid w:val="00DE43E9"/>
    <w:rsid w:val="00DE4CEC"/>
    <w:rsid w:val="00DE4FED"/>
    <w:rsid w:val="00DE593B"/>
    <w:rsid w:val="00DE5A83"/>
    <w:rsid w:val="00DE699A"/>
    <w:rsid w:val="00DE6D06"/>
    <w:rsid w:val="00DE71DC"/>
    <w:rsid w:val="00DE7C33"/>
    <w:rsid w:val="00DE7D7E"/>
    <w:rsid w:val="00DF0975"/>
    <w:rsid w:val="00DF0EF9"/>
    <w:rsid w:val="00DF0F9E"/>
    <w:rsid w:val="00DF118A"/>
    <w:rsid w:val="00DF1281"/>
    <w:rsid w:val="00DF1860"/>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0FD3"/>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2F3"/>
    <w:rsid w:val="00E14ACF"/>
    <w:rsid w:val="00E1538E"/>
    <w:rsid w:val="00E1543D"/>
    <w:rsid w:val="00E15E63"/>
    <w:rsid w:val="00E1637B"/>
    <w:rsid w:val="00E1689F"/>
    <w:rsid w:val="00E16CAC"/>
    <w:rsid w:val="00E16DF3"/>
    <w:rsid w:val="00E17789"/>
    <w:rsid w:val="00E17D20"/>
    <w:rsid w:val="00E2017B"/>
    <w:rsid w:val="00E20706"/>
    <w:rsid w:val="00E207DD"/>
    <w:rsid w:val="00E20D20"/>
    <w:rsid w:val="00E21234"/>
    <w:rsid w:val="00E212D0"/>
    <w:rsid w:val="00E246DB"/>
    <w:rsid w:val="00E25241"/>
    <w:rsid w:val="00E27518"/>
    <w:rsid w:val="00E2797A"/>
    <w:rsid w:val="00E30460"/>
    <w:rsid w:val="00E30A9E"/>
    <w:rsid w:val="00E30D7D"/>
    <w:rsid w:val="00E314E7"/>
    <w:rsid w:val="00E31E1A"/>
    <w:rsid w:val="00E31F40"/>
    <w:rsid w:val="00E321FA"/>
    <w:rsid w:val="00E33245"/>
    <w:rsid w:val="00E335AE"/>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E76"/>
    <w:rsid w:val="00E5080E"/>
    <w:rsid w:val="00E50C8F"/>
    <w:rsid w:val="00E50CF3"/>
    <w:rsid w:val="00E517C8"/>
    <w:rsid w:val="00E527E7"/>
    <w:rsid w:val="00E532E4"/>
    <w:rsid w:val="00E53BC5"/>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5B1D"/>
    <w:rsid w:val="00E66568"/>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A3F"/>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3DE9"/>
    <w:rsid w:val="00E94E5C"/>
    <w:rsid w:val="00E95093"/>
    <w:rsid w:val="00E95EBF"/>
    <w:rsid w:val="00E96A09"/>
    <w:rsid w:val="00E974EB"/>
    <w:rsid w:val="00E976AD"/>
    <w:rsid w:val="00E978BC"/>
    <w:rsid w:val="00E97D31"/>
    <w:rsid w:val="00EA06F1"/>
    <w:rsid w:val="00EA121B"/>
    <w:rsid w:val="00EA1781"/>
    <w:rsid w:val="00EA22B3"/>
    <w:rsid w:val="00EA30B3"/>
    <w:rsid w:val="00EA4856"/>
    <w:rsid w:val="00EA4A7A"/>
    <w:rsid w:val="00EA515F"/>
    <w:rsid w:val="00EA544B"/>
    <w:rsid w:val="00EA6358"/>
    <w:rsid w:val="00EA6788"/>
    <w:rsid w:val="00EA6E0C"/>
    <w:rsid w:val="00EA769D"/>
    <w:rsid w:val="00EB073A"/>
    <w:rsid w:val="00EB07AF"/>
    <w:rsid w:val="00EB0E1E"/>
    <w:rsid w:val="00EB18D5"/>
    <w:rsid w:val="00EB1B3C"/>
    <w:rsid w:val="00EB21F4"/>
    <w:rsid w:val="00EB2D5A"/>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2BB"/>
    <w:rsid w:val="00ED041B"/>
    <w:rsid w:val="00ED0426"/>
    <w:rsid w:val="00ED0CC3"/>
    <w:rsid w:val="00ED16F4"/>
    <w:rsid w:val="00ED27EA"/>
    <w:rsid w:val="00ED2954"/>
    <w:rsid w:val="00ED32A7"/>
    <w:rsid w:val="00ED33CC"/>
    <w:rsid w:val="00ED40B5"/>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2218"/>
    <w:rsid w:val="00EF24D6"/>
    <w:rsid w:val="00EF34CA"/>
    <w:rsid w:val="00EF366C"/>
    <w:rsid w:val="00EF3D73"/>
    <w:rsid w:val="00EF5F75"/>
    <w:rsid w:val="00EF74F9"/>
    <w:rsid w:val="00EF7C60"/>
    <w:rsid w:val="00F00F67"/>
    <w:rsid w:val="00F01AFB"/>
    <w:rsid w:val="00F023E8"/>
    <w:rsid w:val="00F02502"/>
    <w:rsid w:val="00F027DF"/>
    <w:rsid w:val="00F02E9E"/>
    <w:rsid w:val="00F031B3"/>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1272"/>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3F7E"/>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5FFB"/>
    <w:rsid w:val="00F368B6"/>
    <w:rsid w:val="00F36A11"/>
    <w:rsid w:val="00F36C90"/>
    <w:rsid w:val="00F36D83"/>
    <w:rsid w:val="00F4013A"/>
    <w:rsid w:val="00F40694"/>
    <w:rsid w:val="00F42A43"/>
    <w:rsid w:val="00F42BC0"/>
    <w:rsid w:val="00F437E7"/>
    <w:rsid w:val="00F43FE8"/>
    <w:rsid w:val="00F45965"/>
    <w:rsid w:val="00F465A4"/>
    <w:rsid w:val="00F478B1"/>
    <w:rsid w:val="00F47E15"/>
    <w:rsid w:val="00F47FDF"/>
    <w:rsid w:val="00F50F32"/>
    <w:rsid w:val="00F5110D"/>
    <w:rsid w:val="00F51233"/>
    <w:rsid w:val="00F517A3"/>
    <w:rsid w:val="00F5187D"/>
    <w:rsid w:val="00F52796"/>
    <w:rsid w:val="00F52DA5"/>
    <w:rsid w:val="00F52EA7"/>
    <w:rsid w:val="00F53A5A"/>
    <w:rsid w:val="00F54231"/>
    <w:rsid w:val="00F54BE6"/>
    <w:rsid w:val="00F550AE"/>
    <w:rsid w:val="00F553CD"/>
    <w:rsid w:val="00F55F6C"/>
    <w:rsid w:val="00F561CD"/>
    <w:rsid w:val="00F56228"/>
    <w:rsid w:val="00F571C1"/>
    <w:rsid w:val="00F577C7"/>
    <w:rsid w:val="00F57822"/>
    <w:rsid w:val="00F60331"/>
    <w:rsid w:val="00F606F2"/>
    <w:rsid w:val="00F609D9"/>
    <w:rsid w:val="00F61BD0"/>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1CAB"/>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D84"/>
    <w:rsid w:val="00FA3ECB"/>
    <w:rsid w:val="00FA4115"/>
    <w:rsid w:val="00FA4485"/>
    <w:rsid w:val="00FA496F"/>
    <w:rsid w:val="00FA49F2"/>
    <w:rsid w:val="00FA525D"/>
    <w:rsid w:val="00FA5BF3"/>
    <w:rsid w:val="00FA60B6"/>
    <w:rsid w:val="00FA62E0"/>
    <w:rsid w:val="00FA636E"/>
    <w:rsid w:val="00FA7281"/>
    <w:rsid w:val="00FA7BF1"/>
    <w:rsid w:val="00FB029F"/>
    <w:rsid w:val="00FB0D70"/>
    <w:rsid w:val="00FB1A91"/>
    <w:rsid w:val="00FB241F"/>
    <w:rsid w:val="00FB2BE4"/>
    <w:rsid w:val="00FB3A04"/>
    <w:rsid w:val="00FB3A69"/>
    <w:rsid w:val="00FB4096"/>
    <w:rsid w:val="00FB4838"/>
    <w:rsid w:val="00FB4D79"/>
    <w:rsid w:val="00FB5079"/>
    <w:rsid w:val="00FB6560"/>
    <w:rsid w:val="00FB6CE4"/>
    <w:rsid w:val="00FB75B5"/>
    <w:rsid w:val="00FB7E1E"/>
    <w:rsid w:val="00FB7E90"/>
    <w:rsid w:val="00FC017C"/>
    <w:rsid w:val="00FC069F"/>
    <w:rsid w:val="00FC13BC"/>
    <w:rsid w:val="00FC14CD"/>
    <w:rsid w:val="00FC1614"/>
    <w:rsid w:val="00FC1696"/>
    <w:rsid w:val="00FC221B"/>
    <w:rsid w:val="00FC3A96"/>
    <w:rsid w:val="00FC4108"/>
    <w:rsid w:val="00FC502D"/>
    <w:rsid w:val="00FC5658"/>
    <w:rsid w:val="00FC5AA5"/>
    <w:rsid w:val="00FC6354"/>
    <w:rsid w:val="00FC6995"/>
    <w:rsid w:val="00FC6ABE"/>
    <w:rsid w:val="00FC7244"/>
    <w:rsid w:val="00FC76E9"/>
    <w:rsid w:val="00FD0152"/>
    <w:rsid w:val="00FD09D0"/>
    <w:rsid w:val="00FD0AAD"/>
    <w:rsid w:val="00FD2719"/>
    <w:rsid w:val="00FD33DB"/>
    <w:rsid w:val="00FD3549"/>
    <w:rsid w:val="00FD3667"/>
    <w:rsid w:val="00FD5200"/>
    <w:rsid w:val="00FD52B3"/>
    <w:rsid w:val="00FD5C90"/>
    <w:rsid w:val="00FD61A3"/>
    <w:rsid w:val="00FD6525"/>
    <w:rsid w:val="00FD6938"/>
    <w:rsid w:val="00FD77B8"/>
    <w:rsid w:val="00FE08AE"/>
    <w:rsid w:val="00FE0C99"/>
    <w:rsid w:val="00FE130E"/>
    <w:rsid w:val="00FE2DB8"/>
    <w:rsid w:val="00FE2E74"/>
    <w:rsid w:val="00FE2E7B"/>
    <w:rsid w:val="00FE2FB8"/>
    <w:rsid w:val="00FE3701"/>
    <w:rsid w:val="00FE40E7"/>
    <w:rsid w:val="00FE4E88"/>
    <w:rsid w:val="00FE4EAA"/>
    <w:rsid w:val="00FE510C"/>
    <w:rsid w:val="00FE5D31"/>
    <w:rsid w:val="00FE690E"/>
    <w:rsid w:val="00FE69C5"/>
    <w:rsid w:val="00FE7099"/>
    <w:rsid w:val="00FE79E2"/>
    <w:rsid w:val="00FF0BCA"/>
    <w:rsid w:val="00FF0DAF"/>
    <w:rsid w:val="00FF0DE5"/>
    <w:rsid w:val="00FF0FCF"/>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D68BF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SimSu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tabs>
        <w:tab w:val="clear" w:pos="3870"/>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B-Body">
    <w:name w:val="B-Body"/>
    <w:link w:val="B-BodyChar"/>
    <w:uiPriority w:val="30"/>
    <w:qFormat/>
    <w:rsid w:val="002B3AE6"/>
    <w:pPr>
      <w:tabs>
        <w:tab w:val="left" w:pos="2160"/>
      </w:tabs>
      <w:spacing w:before="120" w:after="240" w:line="320" w:lineRule="exact"/>
    </w:pPr>
    <w:rPr>
      <w:rFonts w:ascii="Times New Roman" w:hAnsi="Times New Roman"/>
      <w:sz w:val="22"/>
      <w:lang w:eastAsia="ja-JP"/>
    </w:rPr>
  </w:style>
  <w:style w:type="character" w:customStyle="1" w:styleId="B-BodyChar">
    <w:name w:val="B-Body Char"/>
    <w:basedOn w:val="DefaultParagraphFont"/>
    <w:link w:val="B-Body"/>
    <w:uiPriority w:val="30"/>
    <w:rsid w:val="002B3AE6"/>
    <w:rPr>
      <w:rFonts w:ascii="Times New Roman" w:eastAsia="SimSun" w:hAnsi="Times New Roman"/>
      <w:sz w:val="22"/>
      <w:lang w:eastAsia="ja-JP"/>
    </w:rPr>
  </w:style>
  <w:style w:type="paragraph" w:customStyle="1" w:styleId="E-Equation">
    <w:name w:val="E-Equation"/>
    <w:qFormat/>
    <w:rsid w:val="002B3AE6"/>
    <w:pPr>
      <w:tabs>
        <w:tab w:val="left" w:pos="1440"/>
        <w:tab w:val="center" w:pos="4680"/>
        <w:tab w:val="right" w:pos="9360"/>
      </w:tabs>
      <w:spacing w:before="120" w:after="240" w:line="240" w:lineRule="atLeast"/>
      <w:ind w:left="720" w:right="1440"/>
    </w:pPr>
    <w:rPr>
      <w:rFonts w:ascii="Times New Roman" w:hAnsi="Times New Roman"/>
      <w:sz w:val="22"/>
    </w:rPr>
  </w:style>
  <w:style w:type="paragraph" w:customStyle="1" w:styleId="F-FigureTitle">
    <w:name w:val="F-Figure Title"/>
    <w:link w:val="F-FigureTitleChar"/>
    <w:qFormat/>
    <w:rsid w:val="002B3AE6"/>
    <w:pPr>
      <w:keepNext/>
      <w:spacing w:before="120" w:after="240"/>
      <w:ind w:left="900"/>
    </w:pPr>
    <w:rPr>
      <w:rFonts w:ascii="Arial" w:eastAsia="SimHei" w:hAnsi="Arial" w:cs="Arial"/>
      <w:sz w:val="18"/>
    </w:rPr>
  </w:style>
  <w:style w:type="character" w:customStyle="1" w:styleId="F-FigureTitleChar">
    <w:name w:val="F-Figure Title Char"/>
    <w:basedOn w:val="DefaultParagraphFont"/>
    <w:link w:val="F-FigureTitle"/>
    <w:rsid w:val="002B3AE6"/>
    <w:rPr>
      <w:rFonts w:ascii="Arial" w:eastAsia="SimHei" w:hAnsi="Arial" w:cs="Arial"/>
      <w:sz w:val="18"/>
    </w:rPr>
  </w:style>
  <w:style w:type="paragraph" w:customStyle="1" w:styleId="Table-Number">
    <w:name w:val="Table-Number"/>
    <w:basedOn w:val="F-FigureTitle"/>
    <w:rsid w:val="004C72FB"/>
    <w:pPr>
      <w:numPr>
        <w:numId w:val="12"/>
      </w:numPr>
      <w:ind w:right="630" w:hanging="810"/>
    </w:pPr>
  </w:style>
  <w:style w:type="character" w:customStyle="1" w:styleId="EQChar">
    <w:name w:val="EQ Char"/>
    <w:link w:val="EQ"/>
    <w:locked/>
    <w:rsid w:val="00C83CDC"/>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906210">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127935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91871213">
      <w:bodyDiv w:val="1"/>
      <w:marLeft w:val="0"/>
      <w:marRight w:val="0"/>
      <w:marTop w:val="0"/>
      <w:marBottom w:val="0"/>
      <w:divBdr>
        <w:top w:val="none" w:sz="0" w:space="0" w:color="auto"/>
        <w:left w:val="none" w:sz="0" w:space="0" w:color="auto"/>
        <w:bottom w:val="none" w:sz="0" w:space="0" w:color="auto"/>
        <w:right w:val="none" w:sz="0" w:space="0" w:color="auto"/>
      </w:divBdr>
      <w:divsChild>
        <w:div w:id="2080203547">
          <w:marLeft w:val="360"/>
          <w:marRight w:val="0"/>
          <w:marTop w:val="200"/>
          <w:marBottom w:val="0"/>
          <w:divBdr>
            <w:top w:val="none" w:sz="0" w:space="0" w:color="auto"/>
            <w:left w:val="none" w:sz="0" w:space="0" w:color="auto"/>
            <w:bottom w:val="none" w:sz="0" w:space="0" w:color="auto"/>
            <w:right w:val="none" w:sz="0" w:space="0" w:color="auto"/>
          </w:divBdr>
        </w:div>
        <w:div w:id="352918739">
          <w:marLeft w:val="1080"/>
          <w:marRight w:val="0"/>
          <w:marTop w:val="100"/>
          <w:marBottom w:val="0"/>
          <w:divBdr>
            <w:top w:val="none" w:sz="0" w:space="0" w:color="auto"/>
            <w:left w:val="none" w:sz="0" w:space="0" w:color="auto"/>
            <w:bottom w:val="none" w:sz="0" w:space="0" w:color="auto"/>
            <w:right w:val="none" w:sz="0" w:space="0" w:color="auto"/>
          </w:divBdr>
        </w:div>
        <w:div w:id="1590309566">
          <w:marLeft w:val="1080"/>
          <w:marRight w:val="0"/>
          <w:marTop w:val="100"/>
          <w:marBottom w:val="0"/>
          <w:divBdr>
            <w:top w:val="none" w:sz="0" w:space="0" w:color="auto"/>
            <w:left w:val="none" w:sz="0" w:space="0" w:color="auto"/>
            <w:bottom w:val="none" w:sz="0" w:space="0" w:color="auto"/>
            <w:right w:val="none" w:sz="0" w:space="0" w:color="auto"/>
          </w:divBdr>
        </w:div>
        <w:div w:id="1561087933">
          <w:marLeft w:val="360"/>
          <w:marRight w:val="0"/>
          <w:marTop w:val="200"/>
          <w:marBottom w:val="0"/>
          <w:divBdr>
            <w:top w:val="none" w:sz="0" w:space="0" w:color="auto"/>
            <w:left w:val="none" w:sz="0" w:space="0" w:color="auto"/>
            <w:bottom w:val="none" w:sz="0" w:space="0" w:color="auto"/>
            <w:right w:val="none" w:sz="0" w:space="0" w:color="auto"/>
          </w:divBdr>
        </w:div>
      </w:divsChild>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7185980">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08200091">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16185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5952358">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1233654">
      <w:bodyDiv w:val="1"/>
      <w:marLeft w:val="0"/>
      <w:marRight w:val="0"/>
      <w:marTop w:val="0"/>
      <w:marBottom w:val="0"/>
      <w:divBdr>
        <w:top w:val="none" w:sz="0" w:space="0" w:color="auto"/>
        <w:left w:val="none" w:sz="0" w:space="0" w:color="auto"/>
        <w:bottom w:val="none" w:sz="0" w:space="0" w:color="auto"/>
        <w:right w:val="none" w:sz="0" w:space="0" w:color="auto"/>
      </w:divBdr>
      <w:divsChild>
        <w:div w:id="614870391">
          <w:marLeft w:val="360"/>
          <w:marRight w:val="0"/>
          <w:marTop w:val="120"/>
          <w:marBottom w:val="0"/>
          <w:divBdr>
            <w:top w:val="none" w:sz="0" w:space="0" w:color="auto"/>
            <w:left w:val="none" w:sz="0" w:space="0" w:color="auto"/>
            <w:bottom w:val="none" w:sz="0" w:space="0" w:color="auto"/>
            <w:right w:val="none" w:sz="0" w:space="0" w:color="auto"/>
          </w:divBdr>
        </w:div>
      </w:divsChild>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015583">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8215984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0673390">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04191826">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11661844">
      <w:bodyDiv w:val="1"/>
      <w:marLeft w:val="0"/>
      <w:marRight w:val="0"/>
      <w:marTop w:val="0"/>
      <w:marBottom w:val="0"/>
      <w:divBdr>
        <w:top w:val="none" w:sz="0" w:space="0" w:color="auto"/>
        <w:left w:val="none" w:sz="0" w:space="0" w:color="auto"/>
        <w:bottom w:val="none" w:sz="0" w:space="0" w:color="auto"/>
        <w:right w:val="none" w:sz="0" w:space="0" w:color="auto"/>
      </w:divBdr>
    </w:div>
    <w:div w:id="1432553455">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67889921">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85733277">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0840170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9071513">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18945692">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2388612">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0353473">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40455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2528785">
      <w:bodyDiv w:val="1"/>
      <w:marLeft w:val="0"/>
      <w:marRight w:val="0"/>
      <w:marTop w:val="0"/>
      <w:marBottom w:val="0"/>
      <w:divBdr>
        <w:top w:val="none" w:sz="0" w:space="0" w:color="auto"/>
        <w:left w:val="none" w:sz="0" w:space="0" w:color="auto"/>
        <w:bottom w:val="none" w:sz="0" w:space="0" w:color="auto"/>
        <w:right w:val="none" w:sz="0" w:space="0" w:color="auto"/>
      </w:divBdr>
    </w:div>
    <w:div w:id="1853259737">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180191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23188193">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1F2B4923-A220-4E60-90DE-B3033A7BB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171</TotalTime>
  <Pages>4</Pages>
  <Words>1661</Words>
  <Characters>8272</Characters>
  <Application>Microsoft Office Word</Application>
  <DocSecurity>0</DocSecurity>
  <Lines>190</Lines>
  <Paragraphs>97</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9875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Zaleski, Jan M</dc:creator>
  <cp:keywords>CTPClassification=CTP_NT</cp:keywords>
  <dc:description/>
  <cp:lastModifiedBy>Intel</cp:lastModifiedBy>
  <cp:revision>21</cp:revision>
  <cp:lastPrinted>2018-01-10T16:17:00Z</cp:lastPrinted>
  <dcterms:created xsi:type="dcterms:W3CDTF">2018-03-29T15:13:00Z</dcterms:created>
  <dcterms:modified xsi:type="dcterms:W3CDTF">2018-04-06T00:15:00Z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TitusGUID">
    <vt:lpwstr>eac1ab78-1ef5-41f3-aef1-350df1e79fe9</vt:lpwstr>
  </property>
  <property fmtid="{D5CDD505-2E9C-101B-9397-08002B2CF9AE}" pid="11" name="CTP_TimeStamp">
    <vt:lpwstr>2018-04-06 00:15:27Z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ReviewingToolsShownOnce">
    <vt:lpwstr/>
  </property>
  <property fmtid="{D5CDD505-2E9C-101B-9397-08002B2CF9AE}" pid="16" name="CTPClassification">
    <vt:lpwstr>CTP_NT</vt:lpwstr>
  </property>
</Properties>
</file>